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25" w:rsidRPr="0056206E" w:rsidRDefault="00CF7525" w:rsidP="00CF7525">
      <w:pPr>
        <w:spacing w:line="276" w:lineRule="auto"/>
        <w:jc w:val="center"/>
        <w:rPr>
          <w:b/>
        </w:rPr>
      </w:pPr>
      <w:r w:rsidRPr="0056206E">
        <w:rPr>
          <w:b/>
        </w:rPr>
        <w:t>Министерство образования Российской Федерации</w:t>
      </w:r>
    </w:p>
    <w:p w:rsidR="00CF7525" w:rsidRPr="0056206E" w:rsidRDefault="00CF7525" w:rsidP="00CF7525">
      <w:pPr>
        <w:spacing w:line="276" w:lineRule="auto"/>
        <w:jc w:val="center"/>
        <w:rPr>
          <w:b/>
        </w:rPr>
      </w:pPr>
      <w:r>
        <w:rPr>
          <w:b/>
        </w:rPr>
        <w:t>Департамент</w:t>
      </w:r>
      <w:r w:rsidRPr="0056206E">
        <w:rPr>
          <w:b/>
        </w:rPr>
        <w:t xml:space="preserve"> образования г. Екатеринбурга</w:t>
      </w:r>
    </w:p>
    <w:p w:rsidR="00CF7525" w:rsidRPr="0056206E" w:rsidRDefault="00CF7525" w:rsidP="00CF7525">
      <w:pPr>
        <w:pBdr>
          <w:bottom w:val="single" w:sz="12" w:space="1" w:color="auto"/>
        </w:pBdr>
        <w:spacing w:line="276" w:lineRule="auto"/>
        <w:ind w:left="-567"/>
        <w:jc w:val="center"/>
        <w:rPr>
          <w:b/>
        </w:rPr>
      </w:pPr>
      <w:r w:rsidRPr="0056206E">
        <w:rPr>
          <w:b/>
        </w:rPr>
        <w:t>Муниципальное бюджетное дошкольное образовательное учреждение - детский сад № 548</w:t>
      </w:r>
    </w:p>
    <w:p w:rsidR="00CF7525" w:rsidRPr="0056206E" w:rsidRDefault="00CF7525" w:rsidP="00CF7525">
      <w:pPr>
        <w:spacing w:line="276" w:lineRule="auto"/>
        <w:jc w:val="center"/>
        <w:rPr>
          <w:b/>
        </w:rPr>
      </w:pP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</w:r>
      <w:r w:rsidRPr="0056206E">
        <w:rPr>
          <w:b/>
        </w:rPr>
        <w:softHyphen/>
        <w:t xml:space="preserve">620010,  г. Екатеринбург,  ул. </w:t>
      </w:r>
      <w:proofErr w:type="gramStart"/>
      <w:r w:rsidRPr="0056206E">
        <w:rPr>
          <w:b/>
        </w:rPr>
        <w:t>Инженерная</w:t>
      </w:r>
      <w:proofErr w:type="gramEnd"/>
      <w:r w:rsidRPr="0056206E">
        <w:rPr>
          <w:b/>
        </w:rPr>
        <w:t>, д.67-А, тел.(343)258-36-74, 258-37-23</w:t>
      </w:r>
    </w:p>
    <w:p w:rsidR="00CF7525" w:rsidRPr="00A579E5" w:rsidRDefault="009C6C24" w:rsidP="00CF7525">
      <w:pPr>
        <w:spacing w:line="276" w:lineRule="auto"/>
        <w:jc w:val="center"/>
        <w:rPr>
          <w:b/>
          <w:color w:val="000000"/>
          <w:u w:val="single"/>
        </w:rPr>
      </w:pPr>
      <w:hyperlink r:id="rId6" w:history="1">
        <w:r w:rsidR="00CF7525" w:rsidRPr="0056206E">
          <w:rPr>
            <w:rStyle w:val="a6"/>
            <w:b/>
            <w:color w:val="000000"/>
            <w:lang w:val="en-US"/>
          </w:rPr>
          <w:t>e</w:t>
        </w:r>
        <w:r w:rsidR="00CF7525" w:rsidRPr="00A579E5">
          <w:rPr>
            <w:rStyle w:val="a6"/>
            <w:b/>
            <w:color w:val="000000"/>
          </w:rPr>
          <w:t>-</w:t>
        </w:r>
        <w:r w:rsidR="00CF7525" w:rsidRPr="0056206E">
          <w:rPr>
            <w:rStyle w:val="a6"/>
            <w:b/>
            <w:color w:val="000000"/>
            <w:lang w:val="en-US"/>
          </w:rPr>
          <w:t>mail</w:t>
        </w:r>
        <w:r w:rsidR="00CF7525" w:rsidRPr="00A579E5">
          <w:rPr>
            <w:rStyle w:val="a6"/>
            <w:b/>
            <w:color w:val="000000"/>
          </w:rPr>
          <w:t xml:space="preserve">: </w:t>
        </w:r>
        <w:r w:rsidR="00CF7525" w:rsidRPr="0056206E">
          <w:rPr>
            <w:rStyle w:val="a6"/>
            <w:b/>
            <w:color w:val="000000"/>
            <w:lang w:val="en-US"/>
          </w:rPr>
          <w:t>mdou</w:t>
        </w:r>
        <w:r w:rsidR="00CF7525" w:rsidRPr="00A579E5">
          <w:rPr>
            <w:rStyle w:val="a6"/>
            <w:b/>
            <w:color w:val="000000"/>
          </w:rPr>
          <w:t>548@</w:t>
        </w:r>
        <w:r w:rsidR="00CF7525" w:rsidRPr="0056206E">
          <w:rPr>
            <w:rStyle w:val="a6"/>
            <w:b/>
            <w:color w:val="000000"/>
            <w:lang w:val="en-US"/>
          </w:rPr>
          <w:t>mail</w:t>
        </w:r>
        <w:r w:rsidR="00CF7525" w:rsidRPr="00A579E5">
          <w:rPr>
            <w:rStyle w:val="a6"/>
            <w:b/>
            <w:color w:val="000000"/>
          </w:rPr>
          <w:t>.</w:t>
        </w:r>
        <w:r w:rsidR="00CF7525" w:rsidRPr="0056206E">
          <w:rPr>
            <w:rStyle w:val="a6"/>
            <w:b/>
            <w:color w:val="000000"/>
            <w:lang w:val="en-US"/>
          </w:rPr>
          <w:t>ru</w:t>
        </w:r>
      </w:hyperlink>
    </w:p>
    <w:p w:rsidR="00CF7525" w:rsidRPr="00A579E5" w:rsidRDefault="00CF7525" w:rsidP="00CF7525">
      <w:pPr>
        <w:spacing w:line="276" w:lineRule="auto"/>
        <w:jc w:val="center"/>
        <w:rPr>
          <w:sz w:val="22"/>
          <w:szCs w:val="22"/>
        </w:rPr>
      </w:pPr>
    </w:p>
    <w:p w:rsidR="00107975" w:rsidRDefault="00107975" w:rsidP="009119D0">
      <w:pPr>
        <w:jc w:val="center"/>
        <w:rPr>
          <w:b/>
          <w:sz w:val="28"/>
          <w:szCs w:val="28"/>
        </w:rPr>
      </w:pPr>
    </w:p>
    <w:p w:rsidR="009119D0" w:rsidRDefault="009119D0" w:rsidP="009119D0">
      <w:pPr>
        <w:jc w:val="center"/>
        <w:rPr>
          <w:b/>
          <w:sz w:val="28"/>
          <w:szCs w:val="28"/>
        </w:rPr>
      </w:pPr>
      <w:r w:rsidRPr="008B4B5B">
        <w:rPr>
          <w:b/>
          <w:sz w:val="28"/>
          <w:szCs w:val="28"/>
        </w:rPr>
        <w:t>ГОДОВОЙ</w:t>
      </w:r>
      <w:r>
        <w:rPr>
          <w:b/>
          <w:sz w:val="28"/>
          <w:szCs w:val="28"/>
        </w:rPr>
        <w:t xml:space="preserve"> ОТЧЕТ УЧИТЕЛЯ - ЛОГОПЕДА ГРУПП</w:t>
      </w:r>
      <w:r w:rsidR="00437E99">
        <w:rPr>
          <w:b/>
          <w:sz w:val="28"/>
          <w:szCs w:val="28"/>
        </w:rPr>
        <w:t>Ы</w:t>
      </w:r>
      <w:r w:rsidRPr="008B4B5B">
        <w:rPr>
          <w:b/>
          <w:sz w:val="28"/>
          <w:szCs w:val="28"/>
        </w:rPr>
        <w:t xml:space="preserve"> № </w:t>
      </w:r>
      <w:r w:rsidR="00D21DE6">
        <w:rPr>
          <w:b/>
          <w:sz w:val="28"/>
          <w:szCs w:val="28"/>
        </w:rPr>
        <w:t>5</w:t>
      </w:r>
    </w:p>
    <w:p w:rsidR="009119D0" w:rsidRDefault="00CD5EDD" w:rsidP="00911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ДЕТЕЙ С ТНР ЗА 2021 – 2022</w:t>
      </w:r>
      <w:r w:rsidR="009119D0" w:rsidRPr="008B4B5B">
        <w:rPr>
          <w:b/>
          <w:sz w:val="28"/>
          <w:szCs w:val="28"/>
        </w:rPr>
        <w:t xml:space="preserve"> УЧЕБНЫЙ ГОД</w:t>
      </w:r>
    </w:p>
    <w:p w:rsidR="00CF7525" w:rsidRDefault="00CF7525" w:rsidP="00CF7525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25" w:rsidRPr="00AF45D7" w:rsidRDefault="00CF7525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94402">
        <w:rPr>
          <w:rFonts w:ascii="Times New Roman" w:hAnsi="Times New Roman" w:cs="Times New Roman"/>
          <w:sz w:val="24"/>
          <w:szCs w:val="24"/>
        </w:rPr>
        <w:t>Фаизова Екатерина Генриховна</w:t>
      </w:r>
    </w:p>
    <w:p w:rsidR="009119D0" w:rsidRDefault="00E94402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F7525">
        <w:rPr>
          <w:rFonts w:ascii="Times New Roman" w:hAnsi="Times New Roman" w:cs="Times New Roman"/>
          <w:sz w:val="24"/>
          <w:szCs w:val="24"/>
        </w:rPr>
        <w:t xml:space="preserve">. </w:t>
      </w:r>
      <w:r w:rsidR="009119D0" w:rsidRPr="00216967">
        <w:rPr>
          <w:rFonts w:ascii="Times New Roman" w:hAnsi="Times New Roman" w:cs="Times New Roman"/>
          <w:sz w:val="24"/>
          <w:szCs w:val="24"/>
        </w:rPr>
        <w:t>Образование – высшее, Уральский государственный педагогический университет по специальности «Олигофренопедагог, учитель логопед</w:t>
      </w:r>
      <w:r w:rsidR="009119D0">
        <w:rPr>
          <w:rFonts w:ascii="Times New Roman" w:hAnsi="Times New Roman" w:cs="Times New Roman"/>
          <w:sz w:val="24"/>
          <w:szCs w:val="24"/>
        </w:rPr>
        <w:t xml:space="preserve"> вспомогательной школы</w:t>
      </w:r>
      <w:r w:rsidR="009119D0" w:rsidRPr="00216967">
        <w:rPr>
          <w:rFonts w:ascii="Times New Roman" w:hAnsi="Times New Roman" w:cs="Times New Roman"/>
          <w:sz w:val="24"/>
          <w:szCs w:val="24"/>
        </w:rPr>
        <w:t>», год окончания 19</w:t>
      </w:r>
      <w:r>
        <w:rPr>
          <w:rFonts w:ascii="Times New Roman" w:hAnsi="Times New Roman" w:cs="Times New Roman"/>
          <w:sz w:val="24"/>
          <w:szCs w:val="24"/>
        </w:rPr>
        <w:t>84 г</w:t>
      </w:r>
      <w:r w:rsidR="009119D0" w:rsidRPr="00216967">
        <w:rPr>
          <w:rFonts w:ascii="Times New Roman" w:hAnsi="Times New Roman" w:cs="Times New Roman"/>
          <w:sz w:val="24"/>
          <w:szCs w:val="24"/>
        </w:rPr>
        <w:t>.</w:t>
      </w:r>
    </w:p>
    <w:p w:rsidR="009119D0" w:rsidRDefault="00CF7525" w:rsidP="009119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D5EDD">
        <w:rPr>
          <w:rFonts w:ascii="Times New Roman" w:hAnsi="Times New Roman" w:cs="Times New Roman"/>
          <w:sz w:val="24"/>
          <w:szCs w:val="24"/>
        </w:rPr>
        <w:t xml:space="preserve">Стаж работы: общий – </w:t>
      </w:r>
      <w:r w:rsidR="00E94402">
        <w:rPr>
          <w:rFonts w:ascii="Times New Roman" w:hAnsi="Times New Roman" w:cs="Times New Roman"/>
          <w:sz w:val="24"/>
          <w:szCs w:val="24"/>
        </w:rPr>
        <w:t>34</w:t>
      </w:r>
      <w:r w:rsidR="009119D0">
        <w:rPr>
          <w:rFonts w:ascii="Times New Roman" w:hAnsi="Times New Roman" w:cs="Times New Roman"/>
          <w:sz w:val="24"/>
          <w:szCs w:val="24"/>
        </w:rPr>
        <w:t>,</w:t>
      </w:r>
      <w:r w:rsidR="000E4B6E">
        <w:rPr>
          <w:rFonts w:ascii="Times New Roman" w:hAnsi="Times New Roman" w:cs="Times New Roman"/>
          <w:sz w:val="24"/>
          <w:szCs w:val="24"/>
        </w:rPr>
        <w:t xml:space="preserve"> </w:t>
      </w:r>
      <w:r w:rsidR="00CD5EDD">
        <w:rPr>
          <w:rFonts w:ascii="Times New Roman" w:hAnsi="Times New Roman" w:cs="Times New Roman"/>
          <w:sz w:val="24"/>
          <w:szCs w:val="24"/>
        </w:rPr>
        <w:t xml:space="preserve">педагогический – </w:t>
      </w:r>
      <w:r w:rsidR="00E94402">
        <w:rPr>
          <w:rFonts w:ascii="Times New Roman" w:hAnsi="Times New Roman" w:cs="Times New Roman"/>
          <w:sz w:val="24"/>
          <w:szCs w:val="24"/>
        </w:rPr>
        <w:t>34</w:t>
      </w:r>
      <w:r w:rsidR="00CD5EDD">
        <w:rPr>
          <w:rFonts w:ascii="Times New Roman" w:hAnsi="Times New Roman" w:cs="Times New Roman"/>
          <w:sz w:val="24"/>
          <w:szCs w:val="24"/>
        </w:rPr>
        <w:t xml:space="preserve"> года, в данной должности – </w:t>
      </w:r>
      <w:r w:rsidR="00E94402">
        <w:rPr>
          <w:rFonts w:ascii="Times New Roman" w:hAnsi="Times New Roman" w:cs="Times New Roman"/>
          <w:sz w:val="24"/>
          <w:szCs w:val="24"/>
        </w:rPr>
        <w:t>28 лет</w:t>
      </w:r>
      <w:r w:rsidR="00CD5EDD">
        <w:rPr>
          <w:rFonts w:ascii="Times New Roman" w:hAnsi="Times New Roman" w:cs="Times New Roman"/>
          <w:sz w:val="24"/>
          <w:szCs w:val="24"/>
        </w:rPr>
        <w:t>, в данном учреждении- 21</w:t>
      </w:r>
      <w:r w:rsidR="00E9440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9D0" w:rsidRDefault="00CF7525" w:rsidP="009119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9119D0" w:rsidRPr="005D2DDE">
        <w:rPr>
          <w:rFonts w:ascii="Times New Roman" w:hAnsi="Times New Roman" w:cs="Times New Roman"/>
          <w:sz w:val="24"/>
          <w:szCs w:val="24"/>
        </w:rPr>
        <w:t>Квалификационная</w:t>
      </w:r>
      <w:proofErr w:type="gramEnd"/>
      <w:r w:rsidR="009119D0" w:rsidRPr="005D2DDE">
        <w:rPr>
          <w:rFonts w:ascii="Times New Roman" w:hAnsi="Times New Roman" w:cs="Times New Roman"/>
          <w:sz w:val="24"/>
          <w:szCs w:val="24"/>
        </w:rPr>
        <w:t xml:space="preserve"> категория – высшая, </w:t>
      </w:r>
      <w:r w:rsidR="00E94402">
        <w:rPr>
          <w:rFonts w:ascii="Times New Roman" w:hAnsi="Times New Roman" w:cs="Times New Roman"/>
          <w:sz w:val="24"/>
          <w:szCs w:val="24"/>
        </w:rPr>
        <w:t>срок окончания - февраль 2025</w:t>
      </w:r>
      <w:r w:rsidR="009119D0">
        <w:rPr>
          <w:rFonts w:ascii="Times New Roman" w:hAnsi="Times New Roman" w:cs="Times New Roman"/>
          <w:sz w:val="24"/>
          <w:szCs w:val="24"/>
        </w:rPr>
        <w:t xml:space="preserve"> </w:t>
      </w:r>
      <w:r w:rsidR="009119D0" w:rsidRPr="005D2DDE">
        <w:rPr>
          <w:rFonts w:ascii="Times New Roman" w:hAnsi="Times New Roman" w:cs="Times New Roman"/>
          <w:sz w:val="24"/>
          <w:szCs w:val="24"/>
        </w:rPr>
        <w:t>г</w:t>
      </w:r>
      <w:r w:rsidR="009119D0">
        <w:rPr>
          <w:rFonts w:ascii="Times New Roman" w:hAnsi="Times New Roman" w:cs="Times New Roman"/>
          <w:sz w:val="24"/>
          <w:szCs w:val="24"/>
        </w:rPr>
        <w:t>.</w:t>
      </w:r>
    </w:p>
    <w:p w:rsidR="00C47D13" w:rsidRDefault="00C47D13" w:rsidP="009119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525" w:rsidRDefault="00CF7525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F45D7">
        <w:rPr>
          <w:rFonts w:ascii="Times New Roman" w:hAnsi="Times New Roman" w:cs="Times New Roman"/>
          <w:sz w:val="24"/>
          <w:szCs w:val="24"/>
        </w:rPr>
        <w:t>Прохождение курсов повышения квалификации.</w:t>
      </w:r>
    </w:p>
    <w:p w:rsidR="002E5025" w:rsidRPr="00AF45D7" w:rsidRDefault="002E5025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2802"/>
        <w:gridCol w:w="695"/>
        <w:gridCol w:w="1998"/>
        <w:gridCol w:w="3521"/>
        <w:gridCol w:w="1724"/>
      </w:tblGrid>
      <w:tr w:rsidR="00784400" w:rsidRPr="00784400" w:rsidTr="002E5025">
        <w:tc>
          <w:tcPr>
            <w:tcW w:w="2802" w:type="dxa"/>
          </w:tcPr>
          <w:p w:rsidR="00CF7525" w:rsidRPr="00784400" w:rsidRDefault="00CF7525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5" w:type="dxa"/>
          </w:tcPr>
          <w:p w:rsidR="00CF7525" w:rsidRPr="00784400" w:rsidRDefault="002E5025" w:rsidP="002E50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7525" w:rsidRPr="00784400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7525" w:rsidRPr="00784400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998" w:type="dxa"/>
          </w:tcPr>
          <w:p w:rsidR="00CF7525" w:rsidRPr="00784400" w:rsidRDefault="00CF7525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3521" w:type="dxa"/>
          </w:tcPr>
          <w:p w:rsidR="00CF7525" w:rsidRPr="00784400" w:rsidRDefault="00CF7525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724" w:type="dxa"/>
          </w:tcPr>
          <w:p w:rsidR="00CF7525" w:rsidRPr="00784400" w:rsidRDefault="00CF7525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</w:tr>
      <w:tr w:rsidR="00381859" w:rsidRPr="00784400" w:rsidTr="002E5025">
        <w:tc>
          <w:tcPr>
            <w:tcW w:w="2802" w:type="dxa"/>
          </w:tcPr>
          <w:p w:rsidR="00381859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81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  <w:p w:rsidR="00381859" w:rsidRPr="00381859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381859" w:rsidRPr="00784400" w:rsidRDefault="00381859" w:rsidP="002E50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98" w:type="dxa"/>
          </w:tcPr>
          <w:p w:rsidR="00381859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15.07 2021 – </w:t>
            </w:r>
          </w:p>
          <w:p w:rsidR="00381859" w:rsidRPr="00784400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22. 07. 2021 </w:t>
            </w:r>
          </w:p>
        </w:tc>
        <w:tc>
          <w:tcPr>
            <w:tcW w:w="3521" w:type="dxa"/>
          </w:tcPr>
          <w:p w:rsidR="00381859" w:rsidRPr="00784400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«Среднерусская академия современного знания» г. Калуга</w:t>
            </w:r>
          </w:p>
        </w:tc>
        <w:tc>
          <w:tcPr>
            <w:tcW w:w="1724" w:type="dxa"/>
          </w:tcPr>
          <w:p w:rsidR="00381859" w:rsidRPr="00784400" w:rsidRDefault="00381859" w:rsidP="00385A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3684</w:t>
            </w:r>
            <w:r w:rsidR="00B06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4400" w:rsidRPr="00784400" w:rsidTr="002E5025">
        <w:tc>
          <w:tcPr>
            <w:tcW w:w="2802" w:type="dxa"/>
          </w:tcPr>
          <w:p w:rsidR="00213908" w:rsidRPr="00784400" w:rsidRDefault="00784400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практики в обучении дошкольников»</w:t>
            </w:r>
          </w:p>
        </w:tc>
        <w:tc>
          <w:tcPr>
            <w:tcW w:w="695" w:type="dxa"/>
          </w:tcPr>
          <w:p w:rsidR="00213908" w:rsidRPr="00784400" w:rsidRDefault="00784400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98" w:type="dxa"/>
          </w:tcPr>
          <w:p w:rsidR="00213908" w:rsidRPr="00784400" w:rsidRDefault="00784400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  <w:r w:rsidR="00213908" w:rsidRPr="007844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21 – 30.09</w:t>
            </w:r>
            <w:r w:rsidR="00213908" w:rsidRPr="0078440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1" w:type="dxa"/>
          </w:tcPr>
          <w:p w:rsidR="00213908" w:rsidRPr="00784400" w:rsidRDefault="00213908" w:rsidP="00213908">
            <w:pPr>
              <w:jc w:val="both"/>
            </w:pPr>
            <w:r w:rsidRPr="00784400">
              <w:t>Общество с ограниченной ответственностью «Атлас Коммуникации» г. Москва (онлайн)</w:t>
            </w:r>
          </w:p>
        </w:tc>
        <w:tc>
          <w:tcPr>
            <w:tcW w:w="1724" w:type="dxa"/>
          </w:tcPr>
          <w:p w:rsidR="00213908" w:rsidRPr="00784400" w:rsidRDefault="00B06D4D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КПК-ДОЕ 078</w:t>
            </w:r>
          </w:p>
          <w:p w:rsidR="00950CE2" w:rsidRPr="00784400" w:rsidRDefault="00950CE2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40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381859" w:rsidRPr="00784400" w:rsidTr="002E5025">
        <w:tc>
          <w:tcPr>
            <w:tcW w:w="2802" w:type="dxa"/>
          </w:tcPr>
          <w:p w:rsidR="00381859" w:rsidRPr="00784400" w:rsidRDefault="00381859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пострадавшим»</w:t>
            </w:r>
          </w:p>
        </w:tc>
        <w:tc>
          <w:tcPr>
            <w:tcW w:w="695" w:type="dxa"/>
          </w:tcPr>
          <w:p w:rsidR="00381859" w:rsidRPr="00784400" w:rsidRDefault="00381859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381859" w:rsidRPr="00784400" w:rsidRDefault="00381859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 2022 – 15.02.2022</w:t>
            </w:r>
          </w:p>
        </w:tc>
        <w:tc>
          <w:tcPr>
            <w:tcW w:w="3521" w:type="dxa"/>
          </w:tcPr>
          <w:p w:rsidR="00381859" w:rsidRPr="00784400" w:rsidRDefault="00381859" w:rsidP="00213908">
            <w:pPr>
              <w:jc w:val="both"/>
            </w:pPr>
            <w:r>
              <w:t>АНО ДПО «смарт Эдьюкейшн» (Умное образование)</w:t>
            </w:r>
          </w:p>
        </w:tc>
        <w:tc>
          <w:tcPr>
            <w:tcW w:w="1724" w:type="dxa"/>
          </w:tcPr>
          <w:p w:rsidR="00381859" w:rsidRDefault="00381859" w:rsidP="0021390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№ 330</w:t>
            </w:r>
            <w:r w:rsidR="00B06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E5025" w:rsidRDefault="002E5025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645" w:rsidRDefault="00185645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525" w:rsidRDefault="001703D8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525">
        <w:rPr>
          <w:rFonts w:ascii="Times New Roman" w:hAnsi="Times New Roman" w:cs="Times New Roman"/>
          <w:sz w:val="24"/>
          <w:szCs w:val="24"/>
        </w:rPr>
        <w:t xml:space="preserve">. </w:t>
      </w:r>
      <w:r w:rsidR="00CF7525" w:rsidRPr="00AF45D7">
        <w:rPr>
          <w:rFonts w:ascii="Times New Roman" w:hAnsi="Times New Roman" w:cs="Times New Roman"/>
          <w:sz w:val="24"/>
          <w:szCs w:val="24"/>
        </w:rPr>
        <w:t>Самообразование на научно-практических конфе</w:t>
      </w:r>
      <w:r w:rsidR="00437E99">
        <w:rPr>
          <w:rFonts w:ascii="Times New Roman" w:hAnsi="Times New Roman" w:cs="Times New Roman"/>
          <w:sz w:val="24"/>
          <w:szCs w:val="24"/>
        </w:rPr>
        <w:t>ренциях, семинарах, совещаниях, вебинарах</w:t>
      </w:r>
    </w:p>
    <w:p w:rsidR="00437E99" w:rsidRDefault="00437E99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1546"/>
        <w:gridCol w:w="3008"/>
        <w:gridCol w:w="4226"/>
        <w:gridCol w:w="1960"/>
      </w:tblGrid>
      <w:tr w:rsidR="00437E99" w:rsidRPr="00AF45D7" w:rsidTr="00630B48">
        <w:tc>
          <w:tcPr>
            <w:tcW w:w="1546" w:type="dxa"/>
          </w:tcPr>
          <w:p w:rsidR="00437E99" w:rsidRPr="00AF45D7" w:rsidRDefault="00437E99" w:rsidP="00437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D7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008" w:type="dxa"/>
          </w:tcPr>
          <w:p w:rsidR="00437E99" w:rsidRDefault="00437E99" w:rsidP="00437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D7">
              <w:rPr>
                <w:rFonts w:ascii="Times New Roman" w:hAnsi="Times New Roman" w:cs="Times New Roman"/>
                <w:sz w:val="24"/>
                <w:szCs w:val="24"/>
              </w:rPr>
              <w:t>Место проведения (организатор)</w:t>
            </w:r>
          </w:p>
          <w:p w:rsidR="00A579E5" w:rsidRPr="00AF45D7" w:rsidRDefault="00A579E5" w:rsidP="00437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437E99" w:rsidRPr="00AF45D7" w:rsidRDefault="00437E99" w:rsidP="00437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D7">
              <w:rPr>
                <w:rFonts w:ascii="Times New Roman" w:hAnsi="Times New Roman" w:cs="Times New Roman"/>
                <w:sz w:val="24"/>
                <w:szCs w:val="24"/>
              </w:rPr>
              <w:t>Название, тема</w:t>
            </w:r>
          </w:p>
        </w:tc>
        <w:tc>
          <w:tcPr>
            <w:tcW w:w="1960" w:type="dxa"/>
          </w:tcPr>
          <w:p w:rsidR="00437E99" w:rsidRPr="00AF45D7" w:rsidRDefault="00437E99" w:rsidP="00437E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5D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Pr="00AF45D7" w:rsidRDefault="00A91487" w:rsidP="00A91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03.06. 2021.</w:t>
            </w:r>
          </w:p>
        </w:tc>
        <w:tc>
          <w:tcPr>
            <w:tcW w:w="3008" w:type="dxa"/>
          </w:tcPr>
          <w:p w:rsidR="00A91487" w:rsidRDefault="00A91487" w:rsidP="00A91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«Агентство стратегических инициатив</w:t>
            </w:r>
          </w:p>
          <w:p w:rsidR="00A91487" w:rsidRPr="00AF45D7" w:rsidRDefault="00A91487" w:rsidP="00A91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A91487" w:rsidRPr="00AF45D7" w:rsidRDefault="00A91487" w:rsidP="00A914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 конференция «Цифровые технологии в дошкольном образовании. Целевой проект «Развиваемся вместе»: опыт, практика, перспектива»</w:t>
            </w:r>
          </w:p>
        </w:tc>
        <w:tc>
          <w:tcPr>
            <w:tcW w:w="1960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3008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ресурсный центр «Аутизм»</w:t>
            </w:r>
          </w:p>
        </w:tc>
        <w:tc>
          <w:tcPr>
            <w:tcW w:w="4226" w:type="dxa"/>
          </w:tcPr>
          <w:p w:rsidR="00A91487" w:rsidRPr="000767FF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форум «О технологиях сопровождения детей с РАС в общеобразовательной организации»</w:t>
            </w:r>
          </w:p>
        </w:tc>
        <w:tc>
          <w:tcPr>
            <w:tcW w:w="1960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563720" w:rsidRPr="00AF45D7" w:rsidTr="00630B48">
        <w:tc>
          <w:tcPr>
            <w:tcW w:w="1546" w:type="dxa"/>
          </w:tcPr>
          <w:p w:rsidR="00563720" w:rsidRDefault="00563720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28.10.2021 г.</w:t>
            </w:r>
          </w:p>
        </w:tc>
        <w:tc>
          <w:tcPr>
            <w:tcW w:w="3008" w:type="dxa"/>
          </w:tcPr>
          <w:p w:rsidR="00563720" w:rsidRDefault="00563720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«Ресурс»</w:t>
            </w:r>
          </w:p>
        </w:tc>
        <w:tc>
          <w:tcPr>
            <w:tcW w:w="4226" w:type="dxa"/>
          </w:tcPr>
          <w:p w:rsidR="00563720" w:rsidRDefault="00563720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работы учителя-логопеда и учителя-дефектолога с неговорящими детьми»</w:t>
            </w:r>
          </w:p>
        </w:tc>
        <w:tc>
          <w:tcPr>
            <w:tcW w:w="1960" w:type="dxa"/>
          </w:tcPr>
          <w:p w:rsidR="00563720" w:rsidRDefault="00563720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 – 11.11. 2021</w:t>
            </w:r>
          </w:p>
        </w:tc>
        <w:tc>
          <w:tcPr>
            <w:tcW w:w="3008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социальной и молодежной политики Администрации города Екатеринбурга</w:t>
            </w:r>
          </w:p>
        </w:tc>
        <w:tc>
          <w:tcPr>
            <w:tcW w:w="4226" w:type="dxa"/>
          </w:tcPr>
          <w:p w:rsidR="00A91487" w:rsidRPr="00A579E5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открытая межведомственная конференция «Научно-методические основы здоровья детей и молодежи. Стратегия и тактика – 2030: ориентиры и индикаторы»</w:t>
            </w: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87" w:rsidRPr="00AF45D7" w:rsidTr="00630B48">
        <w:tc>
          <w:tcPr>
            <w:tcW w:w="1546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25.11. 2021</w:t>
            </w:r>
          </w:p>
        </w:tc>
        <w:tc>
          <w:tcPr>
            <w:tcW w:w="3008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«Речевой центр»</w:t>
            </w:r>
          </w:p>
        </w:tc>
        <w:tc>
          <w:tcPr>
            <w:tcW w:w="4226" w:type="dxa"/>
          </w:tcPr>
          <w:p w:rsidR="00A91487" w:rsidRPr="00EE635C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форум «Особенности психолого-педагогической диагностики детей с РАС. Методы с научно доказанной эффективностью»</w:t>
            </w: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3008" w:type="dxa"/>
          </w:tcPr>
          <w:p w:rsidR="00A91487" w:rsidRPr="0056359C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России: инновации в образовании»</w:t>
            </w:r>
          </w:p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эфир «Инклюзивное общество».</w:t>
            </w:r>
          </w:p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 2 часа</w:t>
            </w: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26. 01. 2022</w:t>
            </w:r>
          </w:p>
        </w:tc>
        <w:tc>
          <w:tcPr>
            <w:tcW w:w="3008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психолого-педагогической, медицинской и социальной помощи «Ресурс»</w:t>
            </w:r>
          </w:p>
        </w:tc>
        <w:tc>
          <w:tcPr>
            <w:tcW w:w="422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Зимняя школа 2022 для педагогов-психологов Свердловской области «Отношения в мире особого ребенка: границы и возможности взаимодействия"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87" w:rsidRPr="00AF45D7" w:rsidTr="00630B48">
        <w:tc>
          <w:tcPr>
            <w:tcW w:w="1546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16.02. 2022</w:t>
            </w:r>
          </w:p>
        </w:tc>
        <w:tc>
          <w:tcPr>
            <w:tcW w:w="3008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«Речевой центр»</w:t>
            </w:r>
          </w:p>
        </w:tc>
        <w:tc>
          <w:tcPr>
            <w:tcW w:w="4226" w:type="dxa"/>
          </w:tcPr>
          <w:p w:rsidR="00A91487" w:rsidRPr="00EE635C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форум «Особенности построения индивидуального образовательного маршрута для ребенка с РАС образовательной организации (школьный и дошкольный уровень)»</w:t>
            </w: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17.02. 2022</w:t>
            </w:r>
          </w:p>
        </w:tc>
        <w:tc>
          <w:tcPr>
            <w:tcW w:w="3008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психолого-педагогической, медицинской и социальной помощи «Ресурс»</w:t>
            </w:r>
          </w:p>
        </w:tc>
        <w:tc>
          <w:tcPr>
            <w:tcW w:w="422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специалистов Служб ранней помощи по Свердловской области «Содействие двигательному развитию детей раннего возраста группы риска»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87" w:rsidRPr="00AF45D7" w:rsidTr="00630B48">
        <w:tc>
          <w:tcPr>
            <w:tcW w:w="1546" w:type="dxa"/>
          </w:tcPr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30.03. 2022</w:t>
            </w:r>
          </w:p>
        </w:tc>
        <w:tc>
          <w:tcPr>
            <w:tcW w:w="3008" w:type="dxa"/>
          </w:tcPr>
          <w:p w:rsidR="00A91487" w:rsidRDefault="00A91487" w:rsidP="00A91487">
            <w:pPr>
              <w:jc w:val="both"/>
              <w:rPr>
                <w:color w:val="000000"/>
              </w:rPr>
            </w:pPr>
            <w:r w:rsidRPr="004545F0">
              <w:rPr>
                <w:color w:val="000000"/>
              </w:rPr>
              <w:t>ФГБОУ ВО «УрГПУ»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A91487" w:rsidRDefault="00A91487" w:rsidP="00A91487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XV</w:t>
            </w:r>
            <w:r w:rsidRPr="005B63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Региональная </w:t>
            </w:r>
            <w:r w:rsidRPr="00C41946">
              <w:rPr>
                <w:color w:val="000000"/>
              </w:rPr>
              <w:t xml:space="preserve"> научно-практическая конференция</w:t>
            </w:r>
            <w:r>
              <w:rPr>
                <w:color w:val="000000"/>
              </w:rPr>
              <w:t xml:space="preserve"> «Актуальные проблемы воспитания, комплексной абилитации и реабилитации лиц с ОВЗ»</w:t>
            </w:r>
          </w:p>
          <w:p w:rsidR="00A91487" w:rsidRDefault="00A91487" w:rsidP="00A91487">
            <w:pPr>
              <w:jc w:val="both"/>
              <w:rPr>
                <w:color w:val="000000"/>
              </w:rPr>
            </w:pPr>
          </w:p>
        </w:tc>
        <w:tc>
          <w:tcPr>
            <w:tcW w:w="1960" w:type="dxa"/>
          </w:tcPr>
          <w:p w:rsidR="00A91487" w:rsidRPr="00686DAA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AA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A91487" w:rsidRDefault="00A91487" w:rsidP="00A9148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E99" w:rsidRDefault="00437E99" w:rsidP="00CF75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1946" w:rsidRPr="004307C8" w:rsidRDefault="004307C8" w:rsidP="004307C8">
      <w:r>
        <w:t xml:space="preserve">8. </w:t>
      </w:r>
      <w:r w:rsidR="00C41946" w:rsidRPr="004307C8">
        <w:t>Наличие печатных статей</w:t>
      </w:r>
    </w:p>
    <w:p w:rsidR="00C41946" w:rsidRPr="004307C8" w:rsidRDefault="00C41946" w:rsidP="00C41946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6" w:type="dxa"/>
        <w:tblInd w:w="-289" w:type="dxa"/>
        <w:tblLayout w:type="fixed"/>
        <w:tblLook w:val="04A0"/>
      </w:tblPr>
      <w:tblGrid>
        <w:gridCol w:w="1277"/>
        <w:gridCol w:w="3260"/>
        <w:gridCol w:w="2835"/>
        <w:gridCol w:w="1984"/>
        <w:gridCol w:w="1560"/>
      </w:tblGrid>
      <w:tr w:rsidR="004307C8" w:rsidRPr="004307C8" w:rsidTr="008B2813">
        <w:tc>
          <w:tcPr>
            <w:tcW w:w="1277" w:type="dxa"/>
          </w:tcPr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1984" w:type="dxa"/>
          </w:tcPr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C41946" w:rsidRPr="004307C8" w:rsidRDefault="00C41946" w:rsidP="00B500B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4307C8" w:rsidRPr="004307C8" w:rsidTr="008B2813">
        <w:trPr>
          <w:trHeight w:val="1544"/>
        </w:trPr>
        <w:tc>
          <w:tcPr>
            <w:tcW w:w="1277" w:type="dxa"/>
          </w:tcPr>
          <w:p w:rsidR="008B2813" w:rsidRPr="004307C8" w:rsidRDefault="008B28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13" w:rsidRPr="004307C8" w:rsidRDefault="004307C8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26.12. 2021г. </w:t>
            </w:r>
          </w:p>
        </w:tc>
        <w:tc>
          <w:tcPr>
            <w:tcW w:w="3260" w:type="dxa"/>
          </w:tcPr>
          <w:p w:rsidR="008B2813" w:rsidRPr="004307C8" w:rsidRDefault="004307C8" w:rsidP="008B2813">
            <w:pPr>
              <w:jc w:val="both"/>
            </w:pPr>
            <w:r w:rsidRPr="004307C8">
              <w:rPr>
                <w:lang w:val="en-US"/>
              </w:rPr>
              <w:t>XXIV</w:t>
            </w:r>
            <w:r w:rsidRPr="004307C8">
              <w:t xml:space="preserve"> международный конкурс научно-исследовательских работ «Наука будущего- 2021»</w:t>
            </w:r>
          </w:p>
        </w:tc>
        <w:tc>
          <w:tcPr>
            <w:tcW w:w="2835" w:type="dxa"/>
          </w:tcPr>
          <w:p w:rsidR="008B2813" w:rsidRPr="004307C8" w:rsidRDefault="008B2813" w:rsidP="008B2813">
            <w:pPr>
              <w:jc w:val="both"/>
            </w:pPr>
            <w:r w:rsidRPr="004307C8">
              <w:t xml:space="preserve"> Статья «Нейропсихологические технологии в логопедии» </w:t>
            </w:r>
          </w:p>
          <w:p w:rsidR="008B2813" w:rsidRPr="004307C8" w:rsidRDefault="008B2813" w:rsidP="008B2813">
            <w:pPr>
              <w:jc w:val="both"/>
            </w:pPr>
          </w:p>
        </w:tc>
        <w:tc>
          <w:tcPr>
            <w:tcW w:w="1984" w:type="dxa"/>
          </w:tcPr>
          <w:p w:rsidR="008B2813" w:rsidRPr="004307C8" w:rsidRDefault="008B28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13" w:rsidRPr="004307C8" w:rsidRDefault="008B28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60" w:type="dxa"/>
          </w:tcPr>
          <w:p w:rsidR="008B2813" w:rsidRPr="004307C8" w:rsidRDefault="008B28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813" w:rsidRPr="004307C8" w:rsidRDefault="008B2813" w:rsidP="00563720">
            <w:pPr>
              <w:pStyle w:val="a7"/>
              <w:ind w:left="0" w:righ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563720">
              <w:rPr>
                <w:rFonts w:ascii="Times New Roman" w:hAnsi="Times New Roman" w:cs="Times New Roman"/>
                <w:sz w:val="24"/>
                <w:szCs w:val="24"/>
              </w:rPr>
              <w:t>Уфимцева М.А.</w:t>
            </w:r>
          </w:p>
        </w:tc>
      </w:tr>
      <w:tr w:rsidR="00901D13" w:rsidRPr="004307C8" w:rsidTr="008B2813">
        <w:trPr>
          <w:trHeight w:val="1544"/>
        </w:trPr>
        <w:tc>
          <w:tcPr>
            <w:tcW w:w="1277" w:type="dxa"/>
          </w:tcPr>
          <w:p w:rsidR="00901D13" w:rsidRPr="004307C8" w:rsidRDefault="00901D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2022 г.</w:t>
            </w:r>
          </w:p>
        </w:tc>
        <w:tc>
          <w:tcPr>
            <w:tcW w:w="3260" w:type="dxa"/>
          </w:tcPr>
          <w:p w:rsidR="00901D13" w:rsidRPr="00901D13" w:rsidRDefault="00901D13" w:rsidP="008B2813">
            <w:pPr>
              <w:jc w:val="both"/>
            </w:pPr>
            <w:r>
              <w:t>Межрегиональная научно-практическая конференция «Ценностные ориентиры дошкольного образования ХХ</w:t>
            </w:r>
            <w:proofErr w:type="gramStart"/>
            <w:r>
              <w:t>1</w:t>
            </w:r>
            <w:proofErr w:type="gramEnd"/>
            <w:r>
              <w:t xml:space="preserve"> века» г. Красноуфимск</w:t>
            </w:r>
          </w:p>
        </w:tc>
        <w:tc>
          <w:tcPr>
            <w:tcW w:w="2835" w:type="dxa"/>
          </w:tcPr>
          <w:p w:rsidR="00901D13" w:rsidRPr="004307C8" w:rsidRDefault="00901D13" w:rsidP="008B2813">
            <w:pPr>
              <w:jc w:val="both"/>
            </w:pPr>
            <w:r>
              <w:t>«</w:t>
            </w:r>
            <w:proofErr w:type="spellStart"/>
            <w:r>
              <w:t>Нейропрактики</w:t>
            </w:r>
            <w:proofErr w:type="spellEnd"/>
            <w:r>
              <w:t xml:space="preserve"> в логопедии»</w:t>
            </w:r>
          </w:p>
        </w:tc>
        <w:tc>
          <w:tcPr>
            <w:tcW w:w="1984" w:type="dxa"/>
          </w:tcPr>
          <w:p w:rsidR="00901D13" w:rsidRPr="004307C8" w:rsidRDefault="00901D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560" w:type="dxa"/>
          </w:tcPr>
          <w:p w:rsidR="00901D13" w:rsidRPr="004307C8" w:rsidRDefault="00901D13" w:rsidP="008B281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C8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Уфимцева М.А.</w:t>
            </w:r>
          </w:p>
        </w:tc>
      </w:tr>
    </w:tbl>
    <w:p w:rsidR="00C41946" w:rsidRDefault="00C41946" w:rsidP="00185645">
      <w:pPr>
        <w:pStyle w:val="a7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17627" w:rsidRDefault="00317627" w:rsidP="00185645">
      <w:pPr>
        <w:pStyle w:val="a7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63720" w:rsidRPr="00901D13" w:rsidRDefault="00563720" w:rsidP="008935C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D13">
        <w:rPr>
          <w:rFonts w:ascii="Times New Roman" w:hAnsi="Times New Roman" w:cs="Times New Roman"/>
          <w:b/>
          <w:sz w:val="24"/>
          <w:szCs w:val="24"/>
        </w:rPr>
        <w:t>Сведения о группе</w:t>
      </w:r>
      <w:r w:rsidRPr="00901D13">
        <w:rPr>
          <w:rFonts w:ascii="Times New Roman" w:hAnsi="Times New Roman" w:cs="Times New Roman"/>
          <w:sz w:val="24"/>
          <w:szCs w:val="24"/>
        </w:rPr>
        <w:t xml:space="preserve">: группу посещают 17 детей с ТНР в возрасте 5-6 лет. </w:t>
      </w:r>
    </w:p>
    <w:p w:rsidR="00563720" w:rsidRPr="00E30EF4" w:rsidRDefault="00563720" w:rsidP="00563720">
      <w:pPr>
        <w:pStyle w:val="a7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EF4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E30EF4">
        <w:rPr>
          <w:rFonts w:ascii="Times New Roman" w:hAnsi="Times New Roman" w:cs="Times New Roman"/>
          <w:sz w:val="24"/>
          <w:szCs w:val="24"/>
        </w:rPr>
        <w:t xml:space="preserve"> для детей с ТНР.</w:t>
      </w:r>
    </w:p>
    <w:p w:rsidR="00563720" w:rsidRPr="00E30EF4" w:rsidRDefault="00563720" w:rsidP="00563720">
      <w:pPr>
        <w:jc w:val="both"/>
      </w:pPr>
      <w:r>
        <w:rPr>
          <w:b/>
        </w:rPr>
        <w:t xml:space="preserve">7. </w:t>
      </w:r>
      <w:r>
        <w:t>В 2021 – 2022</w:t>
      </w:r>
      <w:r w:rsidRPr="00E30EF4">
        <w:t xml:space="preserve"> учебном году реализовала: </w:t>
      </w:r>
    </w:p>
    <w:p w:rsidR="00563720" w:rsidRPr="00E30EF4" w:rsidRDefault="00563720" w:rsidP="00563720">
      <w:pPr>
        <w:jc w:val="both"/>
      </w:pPr>
      <w:r w:rsidRPr="00E30EF4">
        <w:t>1. Основную адаптированную общеобразовательную программу – образовательную программу для детей с ТНР дошкольного возраста с учетом особенностей их психофизического развития, индивидуальных возможностей обеспечивающих коррекцию нарушений развития и социальную адаптацию воспитанников с ОВЗ в группах компенсирующей направленности М</w:t>
      </w:r>
      <w:r>
        <w:t>БДОУ – детский сад № 548 на 2021 – 2022 учебный год.</w:t>
      </w:r>
    </w:p>
    <w:p w:rsidR="00563720" w:rsidRPr="00E30EF4" w:rsidRDefault="00563720" w:rsidP="00563720">
      <w:pPr>
        <w:jc w:val="both"/>
      </w:pPr>
      <w:r w:rsidRPr="00E30EF4">
        <w:t xml:space="preserve">2. «Программу логопедической работы по преодолению общего недоразвития у детей», Филичева Т.Б., Чиркина Г.В., Туманова Т.В. </w:t>
      </w:r>
    </w:p>
    <w:p w:rsidR="00563720" w:rsidRPr="00E30EF4" w:rsidRDefault="00563720" w:rsidP="00563720">
      <w:pPr>
        <w:jc w:val="both"/>
      </w:pPr>
      <w:r w:rsidRPr="00E30EF4">
        <w:t>На основании результатов вхо</w:t>
      </w:r>
      <w:r>
        <w:t>дной диагностики в сентябре 20121</w:t>
      </w:r>
      <w:r w:rsidRPr="00E30EF4">
        <w:t xml:space="preserve"> года были выявлены следующие нарушения речи: </w:t>
      </w:r>
    </w:p>
    <w:p w:rsidR="00563720" w:rsidRPr="008935CB" w:rsidRDefault="00563720" w:rsidP="00563720">
      <w:pPr>
        <w:jc w:val="both"/>
      </w:pPr>
      <w:r w:rsidRPr="008935CB">
        <w:t xml:space="preserve">ОНР П-Ш уровня, дизартрия – </w:t>
      </w:r>
      <w:r w:rsidR="008935CB" w:rsidRPr="008935CB">
        <w:tab/>
      </w:r>
      <w:r w:rsidR="008935CB" w:rsidRPr="008935CB">
        <w:tab/>
        <w:t>5 человек</w:t>
      </w:r>
    </w:p>
    <w:p w:rsidR="00563720" w:rsidRDefault="008935CB" w:rsidP="00563720">
      <w:pPr>
        <w:jc w:val="both"/>
        <w:rPr>
          <w:color w:val="FF0000"/>
        </w:rPr>
      </w:pPr>
      <w:r w:rsidRPr="008935CB">
        <w:t xml:space="preserve">ОНР </w:t>
      </w:r>
      <w:proofErr w:type="gramStart"/>
      <w:r w:rsidRPr="008935CB">
        <w:t>Ш</w:t>
      </w:r>
      <w:proofErr w:type="gramEnd"/>
      <w:r w:rsidRPr="008935CB">
        <w:t xml:space="preserve"> уровня, дизартрия - </w:t>
      </w:r>
      <w:r w:rsidRPr="008935CB">
        <w:tab/>
      </w:r>
      <w:r w:rsidRPr="008935CB">
        <w:tab/>
        <w:t>12</w:t>
      </w:r>
      <w:r w:rsidR="00563720" w:rsidRPr="008935CB">
        <w:t xml:space="preserve"> человек</w:t>
      </w:r>
      <w:r w:rsidR="00563720" w:rsidRPr="00563720">
        <w:rPr>
          <w:color w:val="FF0000"/>
        </w:rPr>
        <w:tab/>
      </w:r>
    </w:p>
    <w:p w:rsidR="008935CB" w:rsidRPr="00563720" w:rsidRDefault="008935CB" w:rsidP="00563720">
      <w:pPr>
        <w:jc w:val="both"/>
        <w:rPr>
          <w:color w:val="FF0000"/>
        </w:rPr>
      </w:pPr>
    </w:p>
    <w:p w:rsidR="00563720" w:rsidRPr="008935CB" w:rsidRDefault="00563720" w:rsidP="008935C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5CB">
        <w:rPr>
          <w:rFonts w:ascii="Times New Roman" w:hAnsi="Times New Roman" w:cs="Times New Roman"/>
          <w:b/>
          <w:sz w:val="24"/>
          <w:szCs w:val="24"/>
        </w:rPr>
        <w:t xml:space="preserve">Проблема </w:t>
      </w:r>
      <w:r w:rsidRPr="008935CB">
        <w:rPr>
          <w:rFonts w:ascii="Times New Roman" w:hAnsi="Times New Roman" w:cs="Times New Roman"/>
          <w:sz w:val="24"/>
          <w:szCs w:val="24"/>
        </w:rPr>
        <w:t xml:space="preserve">(по результатам мониторинга): </w:t>
      </w:r>
    </w:p>
    <w:p w:rsidR="00563720" w:rsidRPr="00E30EF4" w:rsidRDefault="00563720" w:rsidP="00563720">
      <w:pPr>
        <w:jc w:val="both"/>
      </w:pPr>
      <w:r>
        <w:t>Недостаточные к</w:t>
      </w:r>
      <w:r w:rsidRPr="00E30EF4">
        <w:t>оммуникативные умения</w:t>
      </w:r>
      <w:r>
        <w:t xml:space="preserve">. </w:t>
      </w:r>
      <w:r w:rsidRPr="00B42180">
        <w:t>Дети не мог</w:t>
      </w:r>
      <w:r>
        <w:t>ут</w:t>
      </w:r>
      <w:r w:rsidRPr="00B42180">
        <w:t xml:space="preserve"> </w:t>
      </w:r>
      <w:proofErr w:type="gramStart"/>
      <w:r w:rsidRPr="00B42180">
        <w:t>выразить  свою просьбу</w:t>
      </w:r>
      <w:proofErr w:type="gramEnd"/>
      <w:r w:rsidRPr="00B42180">
        <w:t>, употребля</w:t>
      </w:r>
      <w:r>
        <w:t xml:space="preserve">ют </w:t>
      </w:r>
      <w:r w:rsidRPr="00B42180">
        <w:t>жестовую речь.</w:t>
      </w:r>
      <w:r>
        <w:t xml:space="preserve"> Низкий уровень </w:t>
      </w:r>
      <w:proofErr w:type="spellStart"/>
      <w:r>
        <w:t>сформированности</w:t>
      </w:r>
      <w:proofErr w:type="spellEnd"/>
      <w:r w:rsidRPr="00E30EF4">
        <w:t xml:space="preserve"> навыко</w:t>
      </w:r>
      <w:r>
        <w:t xml:space="preserve">в самоконтроля и </w:t>
      </w:r>
      <w:proofErr w:type="spellStart"/>
      <w:r>
        <w:t>саморегуляций</w:t>
      </w:r>
      <w:proofErr w:type="spellEnd"/>
      <w:r>
        <w:t>.</w:t>
      </w:r>
      <w:r w:rsidRPr="00E30EF4">
        <w:t xml:space="preserve"> </w:t>
      </w:r>
      <w:r>
        <w:t>Резко ограниченный кругозор, речь ограничена бытовым уровнем.</w:t>
      </w:r>
    </w:p>
    <w:p w:rsidR="00563720" w:rsidRPr="00E30EF4" w:rsidRDefault="00563720" w:rsidP="00563720">
      <w:pPr>
        <w:jc w:val="both"/>
      </w:pPr>
      <w:r w:rsidRPr="004545F0">
        <w:rPr>
          <w:b/>
        </w:rPr>
        <w:t>9</w:t>
      </w:r>
      <w:r>
        <w:t xml:space="preserve">. </w:t>
      </w:r>
      <w:r w:rsidRPr="00E30EF4">
        <w:t xml:space="preserve">Результаты мониторинга на начало учебного года определили </w:t>
      </w:r>
      <w:r w:rsidRPr="00E30EF4">
        <w:rPr>
          <w:b/>
        </w:rPr>
        <w:t>основные направления работы</w:t>
      </w:r>
      <w:r w:rsidRPr="00E30EF4">
        <w:t xml:space="preserve"> с детьми в группе: </w:t>
      </w:r>
    </w:p>
    <w:p w:rsidR="00563720" w:rsidRDefault="00563720" w:rsidP="00563720">
      <w:pPr>
        <w:jc w:val="both"/>
      </w:pPr>
      <w:r w:rsidRPr="00E30EF4">
        <w:t xml:space="preserve">- </w:t>
      </w:r>
      <w:r>
        <w:t>с</w:t>
      </w:r>
      <w:r w:rsidRPr="00726484">
        <w:t>оздание благоприятных  психолого – педагогических условий для детей с общим недоразвитием речи с целью успешного преодоления речевых нарушений</w:t>
      </w:r>
      <w:r>
        <w:t xml:space="preserve">; </w:t>
      </w:r>
    </w:p>
    <w:p w:rsidR="00563720" w:rsidRDefault="00563720" w:rsidP="00563720">
      <w:pPr>
        <w:jc w:val="both"/>
      </w:pPr>
      <w:r>
        <w:t xml:space="preserve">- создание условий для </w:t>
      </w:r>
      <w:r w:rsidRPr="00726484">
        <w:t>укреп</w:t>
      </w:r>
      <w:r>
        <w:t>ления психофизического здоровья;</w:t>
      </w:r>
    </w:p>
    <w:p w:rsidR="00563720" w:rsidRPr="00E30EF4" w:rsidRDefault="00563720" w:rsidP="00563720">
      <w:pPr>
        <w:jc w:val="both"/>
      </w:pPr>
      <w:r>
        <w:t xml:space="preserve">- </w:t>
      </w:r>
      <w:r w:rsidRPr="00E30EF4">
        <w:t>создание условий для развития познавательной активности, самостоятельности детей;</w:t>
      </w:r>
    </w:p>
    <w:p w:rsidR="00563720" w:rsidRPr="00E30EF4" w:rsidRDefault="00563720" w:rsidP="00563720">
      <w:pPr>
        <w:jc w:val="both"/>
      </w:pPr>
      <w:r w:rsidRPr="00E30EF4">
        <w:t>- развитие произносительной стороны речи;</w:t>
      </w:r>
    </w:p>
    <w:p w:rsidR="00563720" w:rsidRPr="00E30EF4" w:rsidRDefault="00563720" w:rsidP="00563720">
      <w:pPr>
        <w:jc w:val="both"/>
      </w:pPr>
      <w:r w:rsidRPr="00E30EF4">
        <w:t>- развитие психических процессов (внимания, памяти, мышления);</w:t>
      </w:r>
    </w:p>
    <w:p w:rsidR="00563720" w:rsidRDefault="00563720" w:rsidP="00563720">
      <w:pPr>
        <w:jc w:val="both"/>
      </w:pPr>
      <w:r w:rsidRPr="00E30EF4">
        <w:t>- р</w:t>
      </w:r>
      <w:r>
        <w:t xml:space="preserve">азвитие коммуникативных навыков; </w:t>
      </w:r>
    </w:p>
    <w:p w:rsidR="00563720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Работу планировала в соответствии с комплексным тематическим планированием с учетом интеграции образовательных областей, </w:t>
      </w:r>
      <w:proofErr w:type="spellStart"/>
      <w:r w:rsidRPr="00E30EF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30EF4">
        <w:rPr>
          <w:rFonts w:ascii="Times New Roman" w:hAnsi="Times New Roman" w:cs="Times New Roman"/>
          <w:sz w:val="24"/>
          <w:szCs w:val="24"/>
        </w:rPr>
        <w:t xml:space="preserve"> 2.4.1. 3049-13.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720" w:rsidRPr="008935CB" w:rsidRDefault="00563720" w:rsidP="008935CB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35CB">
        <w:rPr>
          <w:rFonts w:ascii="Times New Roman" w:hAnsi="Times New Roman" w:cs="Times New Roman"/>
          <w:sz w:val="24"/>
          <w:szCs w:val="24"/>
        </w:rPr>
        <w:t>В течение года проводилась коррекционная работа с детьми:</w:t>
      </w:r>
    </w:p>
    <w:p w:rsidR="00563720" w:rsidRPr="00E30EF4" w:rsidRDefault="00563720" w:rsidP="00563720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Речевое развитие: </w:t>
      </w:r>
    </w:p>
    <w:p w:rsidR="00563720" w:rsidRPr="00E30EF4" w:rsidRDefault="00563720" w:rsidP="00563720">
      <w:pPr>
        <w:jc w:val="both"/>
      </w:pPr>
      <w:r w:rsidRPr="00E30EF4">
        <w:rPr>
          <w:b/>
        </w:rPr>
        <w:t>Развитие речеслухового внимания</w:t>
      </w:r>
      <w:r w:rsidRPr="00E30EF4">
        <w:t>: дети научились понимать сложную речевую инструкцию, научились различать интонационные различия речи, научились задавать вопросы и отвечать на них.</w:t>
      </w:r>
    </w:p>
    <w:p w:rsidR="00563720" w:rsidRDefault="00563720" w:rsidP="00563720">
      <w:pPr>
        <w:jc w:val="both"/>
      </w:pPr>
      <w:r w:rsidRPr="00E30EF4">
        <w:rPr>
          <w:b/>
        </w:rPr>
        <w:t>Развитие фонематического слуха</w:t>
      </w:r>
      <w:r w:rsidRPr="00E30EF4">
        <w:t>: дети научились выделять заданный звук из слов, научились различать  слова, разные по наполняемости, слова</w:t>
      </w:r>
      <w:r>
        <w:t xml:space="preserve">, различающиеся одним звуком, </w:t>
      </w:r>
    </w:p>
    <w:p w:rsidR="00563720" w:rsidRPr="00E30EF4" w:rsidRDefault="00563720" w:rsidP="00563720">
      <w:pPr>
        <w:jc w:val="both"/>
      </w:pPr>
      <w:r>
        <w:rPr>
          <w:b/>
        </w:rPr>
        <w:t>А</w:t>
      </w:r>
      <w:r w:rsidRPr="00E30EF4">
        <w:rPr>
          <w:b/>
        </w:rPr>
        <w:t>нализ звукового состава</w:t>
      </w:r>
      <w:r w:rsidRPr="00E30EF4">
        <w:t xml:space="preserve">: дети научились </w:t>
      </w:r>
      <w:r>
        <w:t xml:space="preserve">выполнять звуковой анализ односложных слов из закрытого слога, двусложных слов из открытых слогов, со стечением согласных в начале и середине слова. </w:t>
      </w:r>
    </w:p>
    <w:p w:rsidR="00563720" w:rsidRPr="00E30EF4" w:rsidRDefault="00563720" w:rsidP="00563720">
      <w:pPr>
        <w:jc w:val="both"/>
      </w:pPr>
      <w:r w:rsidRPr="00E30EF4">
        <w:rPr>
          <w:b/>
        </w:rPr>
        <w:t>Развитие слоговой структуры слова</w:t>
      </w:r>
      <w:r w:rsidRPr="00E30EF4">
        <w:t>: проведена работа по коррекции различной слоговой структуры слова.</w:t>
      </w:r>
    </w:p>
    <w:p w:rsidR="00563720" w:rsidRPr="00E30EF4" w:rsidRDefault="00563720" w:rsidP="00563720">
      <w:pPr>
        <w:jc w:val="both"/>
      </w:pPr>
      <w:r w:rsidRPr="00E30EF4">
        <w:rPr>
          <w:b/>
        </w:rPr>
        <w:t>Активизация словаря</w:t>
      </w:r>
      <w:r w:rsidRPr="00E30EF4">
        <w:t xml:space="preserve"> (предметного, глагольного, словарь признаков по всем лексическим темам в программе): проведена работа по наполнению лексики детей по плану работы для </w:t>
      </w:r>
      <w:r>
        <w:t>подготовительной</w:t>
      </w:r>
      <w:r w:rsidRPr="00E30EF4">
        <w:t xml:space="preserve"> группы детей с ТНР</w:t>
      </w:r>
      <w:r>
        <w:t>.</w:t>
      </w:r>
      <w:r w:rsidRPr="00E30EF4">
        <w:t xml:space="preserve">   </w:t>
      </w:r>
    </w:p>
    <w:p w:rsidR="00563720" w:rsidRPr="00E30EF4" w:rsidRDefault="00563720" w:rsidP="00563720">
      <w:pPr>
        <w:jc w:val="both"/>
      </w:pPr>
      <w:r w:rsidRPr="00E30EF4">
        <w:rPr>
          <w:b/>
        </w:rPr>
        <w:lastRenderedPageBreak/>
        <w:t>Развитие грамматического строя речи</w:t>
      </w:r>
      <w:r w:rsidRPr="00E30EF4">
        <w:t xml:space="preserve">: проведена работа по умению строить предложения из 3-4 (и более) слов, </w:t>
      </w:r>
      <w:r>
        <w:t xml:space="preserve">распространению предложений, </w:t>
      </w:r>
      <w:r w:rsidRPr="00E30EF4">
        <w:t xml:space="preserve">по использованию в речи простых </w:t>
      </w:r>
      <w:r>
        <w:t>и сложных предлогов</w:t>
      </w:r>
      <w:r w:rsidRPr="00E30EF4">
        <w:t xml:space="preserve">, умению правильно употреблять слова в косвенных падежах. </w:t>
      </w:r>
    </w:p>
    <w:p w:rsidR="00563720" w:rsidRPr="00E30EF4" w:rsidRDefault="00563720" w:rsidP="00563720">
      <w:pPr>
        <w:jc w:val="both"/>
      </w:pPr>
      <w:r w:rsidRPr="00E30EF4">
        <w:rPr>
          <w:b/>
        </w:rPr>
        <w:t>Развитие фразовой и связной речи</w:t>
      </w:r>
      <w:r w:rsidRPr="00E30EF4">
        <w:t>:</w:t>
      </w:r>
      <w:r>
        <w:t xml:space="preserve"> </w:t>
      </w:r>
      <w:r w:rsidRPr="00E30EF4">
        <w:t>проведена работа по</w:t>
      </w:r>
      <w:r w:rsidRPr="00E30EF4">
        <w:rPr>
          <w:b/>
        </w:rPr>
        <w:t xml:space="preserve"> </w:t>
      </w:r>
      <w:r w:rsidRPr="00E30EF4">
        <w:t>умению отвечать на вопросы полными предложениями, вести короткие диалоги, пересказу рассказов, сказок, умению составлять небольшой рассказ по картине (серии сюжетных картинок).</w:t>
      </w:r>
    </w:p>
    <w:p w:rsidR="00563720" w:rsidRPr="00E30EF4" w:rsidRDefault="00563720" w:rsidP="00563720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Создание необходимой артикуляционной базы для постановки звуков: </w:t>
      </w:r>
    </w:p>
    <w:p w:rsidR="00563720" w:rsidRPr="00E30EF4" w:rsidRDefault="00563720" w:rsidP="00563720">
      <w:pPr>
        <w:jc w:val="both"/>
      </w:pPr>
      <w:r w:rsidRPr="00E30EF4">
        <w:t xml:space="preserve">проведена работа по усвоению артикуляционных укладов, </w:t>
      </w:r>
      <w:r>
        <w:t xml:space="preserve">необходимых для постановки сонорных звуков. </w:t>
      </w:r>
    </w:p>
    <w:p w:rsidR="00563720" w:rsidRPr="00E30EF4" w:rsidRDefault="00563720" w:rsidP="00563720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Развитие коммуникативных умений и навыков: </w:t>
      </w:r>
    </w:p>
    <w:p w:rsidR="00563720" w:rsidRPr="00E30EF4" w:rsidRDefault="00563720" w:rsidP="00563720">
      <w:pPr>
        <w:jc w:val="both"/>
      </w:pPr>
      <w:r w:rsidRPr="00E30EF4">
        <w:t>дети научились озвучивать свои просьбы</w:t>
      </w:r>
      <w:r>
        <w:t xml:space="preserve"> </w:t>
      </w:r>
      <w:r w:rsidRPr="00E30EF4">
        <w:t xml:space="preserve">в игре с другими детьми, в общении </w:t>
      </w:r>
      <w:proofErr w:type="gramStart"/>
      <w:r w:rsidRPr="00E30EF4">
        <w:t>со</w:t>
      </w:r>
      <w:proofErr w:type="gramEnd"/>
      <w:r w:rsidRPr="00E30EF4">
        <w:t xml:space="preserve"> взрослыми, понимают эмоции других детей и взрослых. </w:t>
      </w:r>
      <w:r>
        <w:t>Продолжили вырабатывать</w:t>
      </w:r>
      <w:r w:rsidRPr="00E30EF4">
        <w:t xml:space="preserve"> умение слушать ответы другого ребенка</w:t>
      </w:r>
      <w:r>
        <w:t xml:space="preserve">, помочь с ответом, при затруднении у других детей. </w:t>
      </w:r>
    </w:p>
    <w:p w:rsidR="00563720" w:rsidRPr="00E30EF4" w:rsidRDefault="00563720" w:rsidP="00563720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 xml:space="preserve">Развитие общей и мелкой моторики: </w:t>
      </w:r>
    </w:p>
    <w:p w:rsidR="00563720" w:rsidRPr="00E30EF4" w:rsidRDefault="00563720" w:rsidP="00563720">
      <w:pPr>
        <w:jc w:val="both"/>
      </w:pPr>
      <w:r w:rsidRPr="00E30EF4">
        <w:t xml:space="preserve">проведена работа по развитию общей и мелкой моторики.  Дети научились правильно держать карандаш, ручку, заштриховывать рисунки, не выходя за границы, </w:t>
      </w:r>
      <w:r>
        <w:t xml:space="preserve">аккуратно обводить предметы по контуру, прописывать буквы. </w:t>
      </w:r>
    </w:p>
    <w:p w:rsidR="00563720" w:rsidRPr="00E30EF4" w:rsidRDefault="00563720" w:rsidP="00563720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0EF4">
        <w:rPr>
          <w:rFonts w:ascii="Times New Roman" w:hAnsi="Times New Roman" w:cs="Times New Roman"/>
          <w:b/>
          <w:i/>
          <w:sz w:val="24"/>
          <w:szCs w:val="24"/>
        </w:rPr>
        <w:t>Развитие психических функций:</w:t>
      </w:r>
    </w:p>
    <w:p w:rsidR="00563720" w:rsidRPr="00E30EF4" w:rsidRDefault="00563720" w:rsidP="00563720">
      <w:pPr>
        <w:jc w:val="both"/>
      </w:pPr>
      <w:r w:rsidRPr="00E30EF4">
        <w:t xml:space="preserve">У детей стало более устойчивое внимание, умение сосредоточиться на определенной работе, развилась долговременная память при заучивании стихов. Классифицируют предметы по пройденным лексическим темам. Умеют выделять «четвертый лишний предмет», поясняя свой выбор. </w:t>
      </w:r>
      <w:r>
        <w:t xml:space="preserve">Значительно увеличился объём долговременной памяти, слуховой памяти. Научились понимать смысл пословиц и поговорок. </w:t>
      </w:r>
    </w:p>
    <w:p w:rsidR="00563720" w:rsidRPr="00E30EF4" w:rsidRDefault="008935CB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637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720" w:rsidRPr="00E30EF4">
        <w:rPr>
          <w:rFonts w:ascii="Times New Roman" w:hAnsi="Times New Roman" w:cs="Times New Roman"/>
          <w:b/>
          <w:sz w:val="24"/>
          <w:szCs w:val="24"/>
        </w:rPr>
        <w:t xml:space="preserve">Формы работы с детьми: 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наблюдение, 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обследование, планирование индивидуального педагогического маршрута;  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0EF4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E30EF4">
        <w:rPr>
          <w:rFonts w:ascii="Times New Roman" w:hAnsi="Times New Roman" w:cs="Times New Roman"/>
          <w:sz w:val="24"/>
          <w:szCs w:val="24"/>
        </w:rPr>
        <w:t xml:space="preserve">–развивающая работа. 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720" w:rsidRPr="000C1024" w:rsidRDefault="008935CB" w:rsidP="00563720">
      <w:pPr>
        <w:jc w:val="both"/>
        <w:rPr>
          <w:b/>
        </w:rPr>
      </w:pPr>
      <w:r>
        <w:rPr>
          <w:b/>
        </w:rPr>
        <w:t>13</w:t>
      </w:r>
      <w:r w:rsidR="00563720">
        <w:rPr>
          <w:b/>
        </w:rPr>
        <w:t xml:space="preserve">. </w:t>
      </w:r>
      <w:r w:rsidR="00563720" w:rsidRPr="000C1024">
        <w:rPr>
          <w:b/>
        </w:rPr>
        <w:t>Формы работы с другими субъектами образовательного процесса:</w:t>
      </w:r>
    </w:p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>- Совместное планирование коррекционной работы со специалистами ДОУ</w:t>
      </w:r>
    </w:p>
    <w:p w:rsidR="00563720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0EF4">
        <w:rPr>
          <w:rFonts w:ascii="Times New Roman" w:hAnsi="Times New Roman" w:cs="Times New Roman"/>
          <w:sz w:val="24"/>
          <w:szCs w:val="24"/>
        </w:rPr>
        <w:t xml:space="preserve">- Консультационная деятельность </w:t>
      </w:r>
    </w:p>
    <w:p w:rsidR="00563720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Проектная деятельность</w:t>
      </w:r>
    </w:p>
    <w:p w:rsidR="00563720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720" w:rsidRPr="00EE29B9" w:rsidRDefault="008935CB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5637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3720" w:rsidRPr="00EE29B9">
        <w:rPr>
          <w:rFonts w:ascii="Times New Roman" w:hAnsi="Times New Roman" w:cs="Times New Roman"/>
          <w:b/>
          <w:sz w:val="24"/>
          <w:szCs w:val="24"/>
        </w:rPr>
        <w:t>Формы работы с родителями</w:t>
      </w:r>
      <w:r w:rsidR="00563720" w:rsidRPr="00EE29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63720" w:rsidRDefault="00563720" w:rsidP="0056372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собрание,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и информация на сайте ДОУ;</w:t>
      </w:r>
    </w:p>
    <w:p w:rsidR="00563720" w:rsidRDefault="00563720" w:rsidP="0056372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проведение к</w:t>
      </w:r>
      <w:r>
        <w:rPr>
          <w:rFonts w:ascii="Times New Roman" w:hAnsi="Times New Roman" w:cs="Times New Roman"/>
          <w:sz w:val="24"/>
          <w:szCs w:val="24"/>
        </w:rPr>
        <w:t>онкурсов, открытых мероприятий;</w:t>
      </w:r>
    </w:p>
    <w:p w:rsidR="00563720" w:rsidRDefault="00563720" w:rsidP="0056372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</w:t>
      </w:r>
      <w:r w:rsidRPr="008C585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четы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проведению мероприятий (сайт ДОУ)</w:t>
      </w:r>
    </w:p>
    <w:p w:rsidR="00563720" w:rsidRDefault="00563720" w:rsidP="0056372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совместная подготовка и п</w:t>
      </w:r>
      <w:r>
        <w:rPr>
          <w:rFonts w:ascii="Times New Roman" w:hAnsi="Times New Roman" w:cs="Times New Roman"/>
          <w:sz w:val="24"/>
          <w:szCs w:val="24"/>
        </w:rPr>
        <w:t xml:space="preserve">омощь при проведении утренников, </w:t>
      </w:r>
    </w:p>
    <w:p w:rsidR="00563720" w:rsidRDefault="00563720" w:rsidP="00563720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42231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сультации для родителей, рекомендации по закреплению пройденного материала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группы, электронная почта)</w:t>
      </w:r>
    </w:p>
    <w:p w:rsidR="008935CB" w:rsidRDefault="008935CB" w:rsidP="008935CB"/>
    <w:p w:rsidR="00901D13" w:rsidRDefault="008935CB" w:rsidP="008935CB">
      <w:pPr>
        <w:jc w:val="center"/>
        <w:rPr>
          <w:b/>
        </w:rPr>
      </w:pPr>
      <w:r>
        <w:rPr>
          <w:b/>
        </w:rPr>
        <w:t>15</w:t>
      </w:r>
      <w:r w:rsidRPr="004545F0">
        <w:rPr>
          <w:b/>
        </w:rPr>
        <w:t xml:space="preserve">. </w:t>
      </w:r>
      <w:r w:rsidRPr="00CC2556">
        <w:rPr>
          <w:b/>
        </w:rPr>
        <w:t xml:space="preserve">Статистическая информация по итогам логопедического обследования детей </w:t>
      </w:r>
    </w:p>
    <w:p w:rsidR="008935CB" w:rsidRDefault="008935CB" w:rsidP="008935CB">
      <w:pPr>
        <w:jc w:val="center"/>
        <w:rPr>
          <w:b/>
        </w:rPr>
      </w:pPr>
      <w:r w:rsidRPr="00CC2556">
        <w:rPr>
          <w:b/>
        </w:rPr>
        <w:t>г</w:t>
      </w:r>
      <w:r w:rsidR="00901D13">
        <w:rPr>
          <w:b/>
        </w:rPr>
        <w:t>руппы № 5 за  2021</w:t>
      </w:r>
      <w:r>
        <w:rPr>
          <w:b/>
        </w:rPr>
        <w:t>-202</w:t>
      </w:r>
      <w:r w:rsidR="00901D13">
        <w:rPr>
          <w:b/>
        </w:rPr>
        <w:t>2</w:t>
      </w:r>
      <w:r w:rsidRPr="00CC2556">
        <w:rPr>
          <w:b/>
        </w:rPr>
        <w:t xml:space="preserve"> учебного года</w:t>
      </w:r>
    </w:p>
    <w:p w:rsidR="008935CB" w:rsidRPr="00CC2556" w:rsidRDefault="008935CB" w:rsidP="008935CB">
      <w:pPr>
        <w:jc w:val="center"/>
      </w:pPr>
    </w:p>
    <w:tbl>
      <w:tblPr>
        <w:tblStyle w:val="a5"/>
        <w:tblW w:w="10740" w:type="dxa"/>
        <w:tblLayout w:type="fixed"/>
        <w:tblLook w:val="04A0"/>
      </w:tblPr>
      <w:tblGrid>
        <w:gridCol w:w="708"/>
        <w:gridCol w:w="3228"/>
        <w:gridCol w:w="1134"/>
        <w:gridCol w:w="1275"/>
        <w:gridCol w:w="993"/>
        <w:gridCol w:w="1134"/>
        <w:gridCol w:w="1275"/>
        <w:gridCol w:w="993"/>
      </w:tblGrid>
      <w:tr w:rsidR="008935CB" w:rsidRPr="00CC2556" w:rsidTr="00696109">
        <w:trPr>
          <w:trHeight w:val="831"/>
        </w:trPr>
        <w:tc>
          <w:tcPr>
            <w:tcW w:w="708" w:type="dxa"/>
            <w:vMerge w:val="restart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CC2556">
              <w:rPr>
                <w:b/>
                <w:sz w:val="24"/>
                <w:szCs w:val="24"/>
              </w:rPr>
              <w:t>п</w:t>
            </w:r>
            <w:proofErr w:type="gramStart"/>
            <w:r w:rsidRPr="00CC2556">
              <w:rPr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228" w:type="dxa"/>
            <w:vMerge w:val="restart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 xml:space="preserve">Разделы </w:t>
            </w:r>
          </w:p>
        </w:tc>
        <w:tc>
          <w:tcPr>
            <w:tcW w:w="2409" w:type="dxa"/>
            <w:gridSpan w:val="2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</w:t>
            </w:r>
          </w:p>
        </w:tc>
        <w:tc>
          <w:tcPr>
            <w:tcW w:w="2127" w:type="dxa"/>
            <w:gridSpan w:val="2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Сформировано недостаточно</w:t>
            </w:r>
          </w:p>
        </w:tc>
        <w:tc>
          <w:tcPr>
            <w:tcW w:w="2268" w:type="dxa"/>
            <w:gridSpan w:val="2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Не сформировано</w:t>
            </w: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35CB" w:rsidRPr="00CC2556" w:rsidTr="00696109">
        <w:trPr>
          <w:trHeight w:val="457"/>
        </w:trPr>
        <w:tc>
          <w:tcPr>
            <w:tcW w:w="708" w:type="dxa"/>
            <w:vMerge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8" w:type="dxa"/>
            <w:vMerge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275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года</w:t>
            </w:r>
          </w:p>
        </w:tc>
        <w:tc>
          <w:tcPr>
            <w:tcW w:w="1275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Начало года</w:t>
            </w:r>
          </w:p>
        </w:tc>
        <w:tc>
          <w:tcPr>
            <w:tcW w:w="993" w:type="dxa"/>
          </w:tcPr>
          <w:p w:rsidR="008935CB" w:rsidRPr="00CC2556" w:rsidRDefault="008935CB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Конец</w:t>
            </w:r>
          </w:p>
          <w:p w:rsidR="008935CB" w:rsidRPr="00CC2556" w:rsidRDefault="00C5497E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</w:t>
            </w:r>
            <w:r w:rsidR="008935CB" w:rsidRPr="00CC2556">
              <w:rPr>
                <w:b/>
                <w:sz w:val="24"/>
                <w:szCs w:val="24"/>
              </w:rPr>
              <w:t>ода</w:t>
            </w:r>
          </w:p>
        </w:tc>
      </w:tr>
      <w:tr w:rsidR="00C5497E" w:rsidRPr="00CC2556" w:rsidTr="00696109">
        <w:trPr>
          <w:trHeight w:val="457"/>
        </w:trPr>
        <w:tc>
          <w:tcPr>
            <w:tcW w:w="708" w:type="dxa"/>
          </w:tcPr>
          <w:p w:rsidR="00C5497E" w:rsidRPr="00CC2556" w:rsidRDefault="00C5497E" w:rsidP="00B367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3228" w:type="dxa"/>
          </w:tcPr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Звукопроизношение</w:t>
            </w:r>
          </w:p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</w:p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свистящие</w:t>
            </w:r>
          </w:p>
          <w:p w:rsidR="00C5497E" w:rsidRPr="00766C1A" w:rsidRDefault="00C5497E" w:rsidP="00C5497E">
            <w:pPr>
              <w:jc w:val="center"/>
              <w:rPr>
                <w:b/>
                <w:sz w:val="24"/>
                <w:szCs w:val="24"/>
              </w:rPr>
            </w:pPr>
          </w:p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шипящ</w:t>
            </w:r>
            <w:r w:rsidRPr="00766C1A">
              <w:rPr>
                <w:b/>
                <w:sz w:val="24"/>
                <w:szCs w:val="24"/>
              </w:rPr>
              <w:t>ие</w:t>
            </w:r>
          </w:p>
          <w:p w:rsidR="00C5497E" w:rsidRPr="00766C1A" w:rsidRDefault="00C5497E" w:rsidP="00C5497E">
            <w:pPr>
              <w:jc w:val="center"/>
              <w:rPr>
                <w:b/>
                <w:sz w:val="24"/>
                <w:szCs w:val="24"/>
              </w:rPr>
            </w:pPr>
          </w:p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«Л»</w:t>
            </w:r>
          </w:p>
          <w:p w:rsidR="00C5497E" w:rsidRPr="00766C1A" w:rsidRDefault="00C5497E" w:rsidP="00C5497E">
            <w:pPr>
              <w:jc w:val="center"/>
              <w:rPr>
                <w:b/>
                <w:sz w:val="24"/>
                <w:szCs w:val="24"/>
              </w:rPr>
            </w:pPr>
          </w:p>
          <w:p w:rsidR="00C5497E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766C1A">
              <w:rPr>
                <w:b/>
                <w:sz w:val="24"/>
                <w:szCs w:val="24"/>
              </w:rPr>
              <w:t>- звук «Р»</w:t>
            </w:r>
          </w:p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5497E" w:rsidRDefault="00C5497E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96109">
              <w:rPr>
                <w:b/>
              </w:rPr>
              <w:t xml:space="preserve"> (59%)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96109">
              <w:rPr>
                <w:b/>
              </w:rPr>
              <w:t>(59%)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96109">
              <w:rPr>
                <w:b/>
              </w:rPr>
              <w:t>(23,6%)</w:t>
            </w:r>
          </w:p>
          <w:p w:rsidR="00696109" w:rsidRDefault="00696109" w:rsidP="00B3673A">
            <w:pPr>
              <w:jc w:val="center"/>
              <w:rPr>
                <w:b/>
              </w:rPr>
            </w:pPr>
          </w:p>
          <w:p w:rsidR="00696109" w:rsidRPr="00CC2556" w:rsidRDefault="00696109" w:rsidP="00B3673A">
            <w:pPr>
              <w:jc w:val="center"/>
              <w:rPr>
                <w:b/>
              </w:rPr>
            </w:pPr>
            <w:r>
              <w:rPr>
                <w:b/>
              </w:rPr>
              <w:t>3(17,7%)</w:t>
            </w:r>
          </w:p>
        </w:tc>
        <w:tc>
          <w:tcPr>
            <w:tcW w:w="1275" w:type="dxa"/>
          </w:tcPr>
          <w:p w:rsidR="00C5497E" w:rsidRDefault="00C5497E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696109">
              <w:rPr>
                <w:b/>
              </w:rPr>
              <w:t>(100%)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96109">
              <w:rPr>
                <w:b/>
              </w:rPr>
              <w:t>(82,6%)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96109">
              <w:rPr>
                <w:b/>
              </w:rPr>
              <w:t>(76,7%)</w:t>
            </w:r>
          </w:p>
          <w:p w:rsidR="00696109" w:rsidRDefault="00696109" w:rsidP="00B3673A">
            <w:pPr>
              <w:jc w:val="center"/>
              <w:rPr>
                <w:b/>
              </w:rPr>
            </w:pPr>
          </w:p>
          <w:p w:rsidR="00696109" w:rsidRPr="00CC2556" w:rsidRDefault="00696109" w:rsidP="00B3673A">
            <w:pPr>
              <w:jc w:val="center"/>
              <w:rPr>
                <w:b/>
              </w:rPr>
            </w:pPr>
            <w:r>
              <w:rPr>
                <w:b/>
              </w:rPr>
              <w:t>4(23,6%)</w:t>
            </w:r>
          </w:p>
        </w:tc>
        <w:tc>
          <w:tcPr>
            <w:tcW w:w="993" w:type="dxa"/>
          </w:tcPr>
          <w:p w:rsidR="00901D13" w:rsidRDefault="00901D13" w:rsidP="00901D13">
            <w:pPr>
              <w:jc w:val="center"/>
              <w:rPr>
                <w:b/>
              </w:rPr>
            </w:pPr>
          </w:p>
          <w:p w:rsidR="00901D13" w:rsidRDefault="00901D13" w:rsidP="00901D13">
            <w:pPr>
              <w:jc w:val="center"/>
              <w:rPr>
                <w:b/>
              </w:rPr>
            </w:pPr>
          </w:p>
          <w:p w:rsidR="00901D13" w:rsidRDefault="00901D13" w:rsidP="00901D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901D13">
            <w:pPr>
              <w:jc w:val="center"/>
              <w:rPr>
                <w:b/>
              </w:rPr>
            </w:pPr>
          </w:p>
          <w:p w:rsidR="00901D13" w:rsidRDefault="00901D13" w:rsidP="00901D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901D13">
            <w:pPr>
              <w:jc w:val="center"/>
              <w:rPr>
                <w:b/>
              </w:rPr>
            </w:pPr>
          </w:p>
          <w:p w:rsidR="00901D13" w:rsidRDefault="00901D13" w:rsidP="00901D13">
            <w:pPr>
              <w:jc w:val="center"/>
              <w:rPr>
                <w:b/>
              </w:rPr>
            </w:pPr>
          </w:p>
          <w:p w:rsidR="00901D13" w:rsidRDefault="00480BBA" w:rsidP="00901D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96109">
              <w:rPr>
                <w:b/>
              </w:rPr>
              <w:t>(76,7%)</w:t>
            </w:r>
          </w:p>
          <w:p w:rsidR="0011205D" w:rsidRPr="00CC2556" w:rsidRDefault="0011205D" w:rsidP="0011205D">
            <w:pPr>
              <w:rPr>
                <w:b/>
              </w:rPr>
            </w:pPr>
            <w:r>
              <w:rPr>
                <w:b/>
              </w:rPr>
              <w:t>3(17,7%)</w:t>
            </w:r>
          </w:p>
        </w:tc>
        <w:tc>
          <w:tcPr>
            <w:tcW w:w="1134" w:type="dxa"/>
          </w:tcPr>
          <w:p w:rsidR="00C5497E" w:rsidRDefault="00C5497E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96109">
              <w:rPr>
                <w:b/>
              </w:rPr>
              <w:t>(17,7%)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696109" w:rsidRDefault="00696109" w:rsidP="00696109">
            <w:pPr>
              <w:jc w:val="center"/>
              <w:rPr>
                <w:b/>
              </w:rPr>
            </w:pPr>
            <w:r>
              <w:rPr>
                <w:b/>
              </w:rPr>
              <w:t>4(23,6%)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11205D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8(47%)</w:t>
            </w:r>
          </w:p>
        </w:tc>
        <w:tc>
          <w:tcPr>
            <w:tcW w:w="1275" w:type="dxa"/>
          </w:tcPr>
          <w:p w:rsidR="00C5497E" w:rsidRDefault="00C5497E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696109" w:rsidRDefault="00696109" w:rsidP="00696109">
            <w:pPr>
              <w:jc w:val="center"/>
              <w:rPr>
                <w:b/>
              </w:rPr>
            </w:pPr>
            <w:r>
              <w:rPr>
                <w:b/>
              </w:rPr>
              <w:t>14(82,6%)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11205D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14(82,6%)</w:t>
            </w:r>
          </w:p>
        </w:tc>
        <w:tc>
          <w:tcPr>
            <w:tcW w:w="993" w:type="dxa"/>
          </w:tcPr>
          <w:p w:rsidR="00C5497E" w:rsidRDefault="00C5497E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</w:p>
          <w:p w:rsidR="00901D13" w:rsidRDefault="00901D13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1205D" w:rsidRDefault="0011205D" w:rsidP="00B3673A">
            <w:pPr>
              <w:jc w:val="center"/>
              <w:rPr>
                <w:b/>
              </w:rPr>
            </w:pPr>
          </w:p>
          <w:p w:rsidR="0011205D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2(118%)</w:t>
            </w:r>
          </w:p>
        </w:tc>
      </w:tr>
      <w:tr w:rsidR="00C5497E" w:rsidRPr="00CC2556" w:rsidTr="00696109">
        <w:trPr>
          <w:trHeight w:val="457"/>
        </w:trPr>
        <w:tc>
          <w:tcPr>
            <w:tcW w:w="708" w:type="dxa"/>
          </w:tcPr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5497E" w:rsidRPr="00CC2556" w:rsidRDefault="00C5497E" w:rsidP="00B3673A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Фонематические процессы</w:t>
            </w:r>
          </w:p>
          <w:p w:rsidR="00C5497E" w:rsidRPr="00CC2556" w:rsidRDefault="00C5497E" w:rsidP="00B3673A">
            <w:pPr>
              <w:jc w:val="center"/>
              <w:rPr>
                <w:b/>
                <w:sz w:val="24"/>
                <w:szCs w:val="24"/>
              </w:rPr>
            </w:pPr>
          </w:p>
          <w:p w:rsidR="00C5497E" w:rsidRPr="00CC2556" w:rsidRDefault="00C5497E" w:rsidP="00B36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96109">
              <w:rPr>
                <w:b/>
              </w:rPr>
              <w:t>(35,4%)</w:t>
            </w:r>
          </w:p>
        </w:tc>
        <w:tc>
          <w:tcPr>
            <w:tcW w:w="993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11205D">
              <w:rPr>
                <w:b/>
              </w:rPr>
              <w:t>(64,9%)</w:t>
            </w:r>
          </w:p>
        </w:tc>
        <w:tc>
          <w:tcPr>
            <w:tcW w:w="1275" w:type="dxa"/>
          </w:tcPr>
          <w:p w:rsidR="00696109" w:rsidRDefault="00696109" w:rsidP="00696109">
            <w:pPr>
              <w:jc w:val="center"/>
              <w:rPr>
                <w:b/>
              </w:rPr>
            </w:pPr>
            <w:r>
              <w:rPr>
                <w:b/>
              </w:rPr>
              <w:t>17(100%)</w:t>
            </w:r>
          </w:p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1205D">
              <w:rPr>
                <w:b/>
              </w:rPr>
              <w:t>(29,5%)</w:t>
            </w:r>
          </w:p>
        </w:tc>
      </w:tr>
      <w:tr w:rsidR="00C5497E" w:rsidRPr="00CC2556" w:rsidTr="00696109">
        <w:trPr>
          <w:trHeight w:val="457"/>
        </w:trPr>
        <w:tc>
          <w:tcPr>
            <w:tcW w:w="708" w:type="dxa"/>
          </w:tcPr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5497E" w:rsidRPr="00CC2556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Словарь</w:t>
            </w:r>
          </w:p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96109">
              <w:rPr>
                <w:b/>
              </w:rPr>
              <w:t>(35,4%)</w:t>
            </w:r>
          </w:p>
        </w:tc>
        <w:tc>
          <w:tcPr>
            <w:tcW w:w="993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3(17,7%)</w:t>
            </w:r>
          </w:p>
        </w:tc>
        <w:tc>
          <w:tcPr>
            <w:tcW w:w="1275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11(64,9%)</w:t>
            </w:r>
          </w:p>
        </w:tc>
        <w:tc>
          <w:tcPr>
            <w:tcW w:w="993" w:type="dxa"/>
          </w:tcPr>
          <w:p w:rsidR="00C5497E" w:rsidRPr="00CC2556" w:rsidRDefault="00696109" w:rsidP="00B3673A">
            <w:pPr>
              <w:jc w:val="center"/>
              <w:rPr>
                <w:b/>
              </w:rPr>
            </w:pPr>
            <w:r>
              <w:rPr>
                <w:b/>
              </w:rPr>
              <w:t>3(17,7%)</w:t>
            </w:r>
          </w:p>
        </w:tc>
      </w:tr>
      <w:tr w:rsidR="00C5497E" w:rsidRPr="00CC2556" w:rsidTr="00696109">
        <w:trPr>
          <w:trHeight w:val="457"/>
        </w:trPr>
        <w:tc>
          <w:tcPr>
            <w:tcW w:w="708" w:type="dxa"/>
          </w:tcPr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5497E" w:rsidRPr="00CC2556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Грамматический строй речи</w:t>
            </w:r>
          </w:p>
          <w:p w:rsidR="00C5497E" w:rsidRPr="00CC2556" w:rsidRDefault="00C5497E" w:rsidP="00C5497E">
            <w:pPr>
              <w:jc w:val="center"/>
              <w:rPr>
                <w:b/>
                <w:sz w:val="24"/>
                <w:szCs w:val="24"/>
              </w:rPr>
            </w:pPr>
          </w:p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5497E" w:rsidRPr="00CC2556" w:rsidRDefault="00696109" w:rsidP="00B3673A">
            <w:pPr>
              <w:jc w:val="center"/>
              <w:rPr>
                <w:b/>
              </w:rPr>
            </w:pPr>
            <w:r>
              <w:rPr>
                <w:b/>
              </w:rPr>
              <w:t>4(23,6%)</w:t>
            </w:r>
          </w:p>
        </w:tc>
        <w:tc>
          <w:tcPr>
            <w:tcW w:w="1275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12(70,8%)</w:t>
            </w:r>
          </w:p>
        </w:tc>
        <w:tc>
          <w:tcPr>
            <w:tcW w:w="993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8(47%)</w:t>
            </w:r>
          </w:p>
        </w:tc>
        <w:tc>
          <w:tcPr>
            <w:tcW w:w="1134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5(29,5%)</w:t>
            </w:r>
          </w:p>
        </w:tc>
        <w:tc>
          <w:tcPr>
            <w:tcW w:w="1275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5(29,5%)</w:t>
            </w:r>
          </w:p>
        </w:tc>
        <w:tc>
          <w:tcPr>
            <w:tcW w:w="993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5(29,5%)</w:t>
            </w:r>
          </w:p>
        </w:tc>
      </w:tr>
      <w:tr w:rsidR="00C5497E" w:rsidRPr="00CC2556" w:rsidTr="00696109">
        <w:trPr>
          <w:trHeight w:val="457"/>
        </w:trPr>
        <w:tc>
          <w:tcPr>
            <w:tcW w:w="708" w:type="dxa"/>
          </w:tcPr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3228" w:type="dxa"/>
          </w:tcPr>
          <w:p w:rsidR="00C5497E" w:rsidRPr="00CC2556" w:rsidRDefault="00C5497E" w:rsidP="00C5497E">
            <w:pPr>
              <w:jc w:val="center"/>
              <w:rPr>
                <w:b/>
                <w:sz w:val="24"/>
                <w:szCs w:val="24"/>
              </w:rPr>
            </w:pPr>
            <w:r w:rsidRPr="00CC2556">
              <w:rPr>
                <w:b/>
                <w:sz w:val="24"/>
                <w:szCs w:val="24"/>
              </w:rPr>
              <w:t>Связная речь</w:t>
            </w:r>
          </w:p>
          <w:p w:rsidR="00C5497E" w:rsidRPr="00CC2556" w:rsidRDefault="00C5497E" w:rsidP="00B3673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5(29,5%)</w:t>
            </w:r>
          </w:p>
        </w:tc>
        <w:tc>
          <w:tcPr>
            <w:tcW w:w="993" w:type="dxa"/>
          </w:tcPr>
          <w:p w:rsidR="00C5497E" w:rsidRPr="00CC2556" w:rsidRDefault="00480BBA" w:rsidP="00B367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11205D">
              <w:rPr>
                <w:b/>
              </w:rPr>
              <w:t>(70,8%)</w:t>
            </w:r>
          </w:p>
        </w:tc>
        <w:tc>
          <w:tcPr>
            <w:tcW w:w="1134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12(70,8%)</w:t>
            </w:r>
          </w:p>
        </w:tc>
        <w:tc>
          <w:tcPr>
            <w:tcW w:w="1275" w:type="dxa"/>
          </w:tcPr>
          <w:p w:rsidR="00C5497E" w:rsidRPr="00CC2556" w:rsidRDefault="0011205D" w:rsidP="00B3673A">
            <w:pPr>
              <w:jc w:val="center"/>
              <w:rPr>
                <w:b/>
              </w:rPr>
            </w:pPr>
            <w:r>
              <w:rPr>
                <w:b/>
              </w:rPr>
              <w:t>5(29,5%)</w:t>
            </w:r>
          </w:p>
        </w:tc>
        <w:tc>
          <w:tcPr>
            <w:tcW w:w="993" w:type="dxa"/>
          </w:tcPr>
          <w:p w:rsidR="00C5497E" w:rsidRPr="00CC2556" w:rsidRDefault="00696109" w:rsidP="00B3673A">
            <w:pPr>
              <w:jc w:val="center"/>
              <w:rPr>
                <w:b/>
              </w:rPr>
            </w:pPr>
            <w:r>
              <w:rPr>
                <w:b/>
              </w:rPr>
              <w:t>3(17,7%)</w:t>
            </w:r>
          </w:p>
        </w:tc>
      </w:tr>
    </w:tbl>
    <w:p w:rsidR="00480BBA" w:rsidRDefault="00480BBA" w:rsidP="008935CB">
      <w:pPr>
        <w:jc w:val="both"/>
        <w:rPr>
          <w:b/>
        </w:rPr>
      </w:pPr>
    </w:p>
    <w:p w:rsidR="00480BBA" w:rsidRDefault="008935CB" w:rsidP="008935CB">
      <w:pPr>
        <w:jc w:val="both"/>
      </w:pPr>
      <w:r w:rsidRPr="00867F5A">
        <w:rPr>
          <w:b/>
        </w:rPr>
        <w:t>Вывод:</w:t>
      </w:r>
      <w:r w:rsidRPr="00867F5A">
        <w:t xml:space="preserve"> Дети освоили программу логопедической работы по преодолению общего недоразвития речи в полном объеме</w:t>
      </w:r>
      <w:r w:rsidR="0011205D">
        <w:t xml:space="preserve"> 12 ЧЕЛОВЕК (70,8%)</w:t>
      </w:r>
      <w:r w:rsidRPr="00867F5A">
        <w:t xml:space="preserve"> (средний процент по группе реализации программы логопедической работы), не в полном объеме </w:t>
      </w:r>
      <w:r w:rsidR="0011205D">
        <w:t>29,2%</w:t>
      </w:r>
      <w:r w:rsidRPr="00867F5A">
        <w:t xml:space="preserve"> (из-за выраженных нарушений</w:t>
      </w:r>
      <w:r w:rsidR="00480BBA">
        <w:t xml:space="preserve"> речи на стартовом этапе работы</w:t>
      </w:r>
      <w:r w:rsidR="00013426">
        <w:t xml:space="preserve"> и наличие 2 детей с  ЗПР</w:t>
      </w:r>
      <w:r>
        <w:t>)</w:t>
      </w:r>
      <w:proofErr w:type="gramStart"/>
      <w:r>
        <w:t xml:space="preserve"> </w:t>
      </w:r>
      <w:r w:rsidR="00013426">
        <w:t>.</w:t>
      </w:r>
      <w:proofErr w:type="gramEnd"/>
    </w:p>
    <w:p w:rsidR="008935CB" w:rsidRDefault="008935CB" w:rsidP="008935CB">
      <w:pPr>
        <w:jc w:val="both"/>
      </w:pPr>
      <w:r w:rsidRPr="00867F5A">
        <w:t>Поставленные цели и задачи на начало учебного года решены в достаточном объеме.</w:t>
      </w:r>
    </w:p>
    <w:p w:rsidR="008935CB" w:rsidRPr="00867F5A" w:rsidRDefault="008935CB" w:rsidP="008935CB">
      <w:pPr>
        <w:jc w:val="both"/>
      </w:pPr>
      <w:r w:rsidRPr="00867F5A">
        <w:t>Полученные результаты определили основные на</w:t>
      </w:r>
      <w:r>
        <w:t>п</w:t>
      </w:r>
      <w:r w:rsidR="00C5497E">
        <w:t>равления работы в следующем 2021—</w:t>
      </w:r>
      <w:r w:rsidRPr="00867F5A">
        <w:t>20</w:t>
      </w:r>
      <w:r w:rsidR="00C5497E">
        <w:t xml:space="preserve">22 </w:t>
      </w:r>
      <w:r w:rsidRPr="00867F5A">
        <w:t>учебном год</w:t>
      </w:r>
      <w:proofErr w:type="gramStart"/>
      <w:r w:rsidRPr="00867F5A">
        <w:t xml:space="preserve"> :</w:t>
      </w:r>
      <w:proofErr w:type="gramEnd"/>
    </w:p>
    <w:p w:rsidR="008935CB" w:rsidRPr="00867F5A" w:rsidRDefault="008935CB" w:rsidP="008935CB">
      <w:pPr>
        <w:jc w:val="both"/>
      </w:pPr>
      <w:r w:rsidRPr="00867F5A">
        <w:t>- Продолжать работать над звуковой стороной  речи</w:t>
      </w:r>
    </w:p>
    <w:p w:rsidR="008935CB" w:rsidRPr="00867F5A" w:rsidRDefault="008935CB" w:rsidP="008935CB">
      <w:pPr>
        <w:jc w:val="both"/>
      </w:pPr>
      <w:r w:rsidRPr="00867F5A">
        <w:t>- Развивать фонематический слух и начало звукового анализа</w:t>
      </w:r>
    </w:p>
    <w:p w:rsidR="008935CB" w:rsidRDefault="008935CB" w:rsidP="008935CB">
      <w:pPr>
        <w:jc w:val="both"/>
      </w:pPr>
      <w:r w:rsidRPr="00867F5A">
        <w:t>- развивать коммуникативные навыки</w:t>
      </w:r>
    </w:p>
    <w:p w:rsidR="008935CB" w:rsidRDefault="008935CB" w:rsidP="008935CB">
      <w:pPr>
        <w:jc w:val="both"/>
      </w:pPr>
      <w:r>
        <w:t>- обогащать лексический запас</w:t>
      </w:r>
    </w:p>
    <w:p w:rsidR="008935CB" w:rsidRPr="00867F5A" w:rsidRDefault="008935CB" w:rsidP="008935CB">
      <w:pPr>
        <w:jc w:val="both"/>
      </w:pPr>
      <w:r>
        <w:t>- Развивать логическое мышление.</w:t>
      </w:r>
    </w:p>
    <w:p w:rsidR="008935CB" w:rsidRPr="008935CB" w:rsidRDefault="008935CB" w:rsidP="008935CB"/>
    <w:p w:rsidR="00563720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720" w:rsidRPr="00197FB7" w:rsidRDefault="00563720" w:rsidP="00563720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197FB7">
        <w:rPr>
          <w:rFonts w:ascii="Times New Roman" w:hAnsi="Times New Roman" w:cs="Times New Roman"/>
          <w:b/>
          <w:sz w:val="24"/>
          <w:szCs w:val="24"/>
        </w:rPr>
        <w:t xml:space="preserve">Открытые мероприятия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детей, </w:t>
      </w:r>
      <w:r w:rsidRPr="00197FB7">
        <w:rPr>
          <w:rFonts w:ascii="Times New Roman" w:hAnsi="Times New Roman" w:cs="Times New Roman"/>
          <w:b/>
          <w:sz w:val="24"/>
          <w:szCs w:val="24"/>
        </w:rPr>
        <w:t>родителей и коллег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3214"/>
        <w:gridCol w:w="2749"/>
        <w:gridCol w:w="2414"/>
      </w:tblGrid>
      <w:tr w:rsidR="00563720" w:rsidRPr="002008BF" w:rsidTr="00B3673A">
        <w:tc>
          <w:tcPr>
            <w:tcW w:w="2538" w:type="dxa"/>
            <w:shd w:val="clear" w:color="auto" w:fill="auto"/>
          </w:tcPr>
          <w:p w:rsidR="00563720" w:rsidRPr="002008BF" w:rsidRDefault="00563720" w:rsidP="00B3673A">
            <w:pPr>
              <w:jc w:val="center"/>
            </w:pPr>
            <w:r w:rsidRPr="002008BF">
              <w:t>Дата мероприятия</w:t>
            </w:r>
          </w:p>
        </w:tc>
        <w:tc>
          <w:tcPr>
            <w:tcW w:w="3214" w:type="dxa"/>
            <w:shd w:val="clear" w:color="auto" w:fill="auto"/>
          </w:tcPr>
          <w:p w:rsidR="00563720" w:rsidRPr="002008BF" w:rsidRDefault="00563720" w:rsidP="00B3673A">
            <w:pPr>
              <w:jc w:val="center"/>
            </w:pPr>
            <w:r w:rsidRPr="002008BF">
              <w:t>Название, тема</w:t>
            </w:r>
          </w:p>
        </w:tc>
        <w:tc>
          <w:tcPr>
            <w:tcW w:w="2749" w:type="dxa"/>
            <w:shd w:val="clear" w:color="auto" w:fill="auto"/>
          </w:tcPr>
          <w:p w:rsidR="00563720" w:rsidRPr="002008BF" w:rsidRDefault="00563720" w:rsidP="00B3673A">
            <w:pPr>
              <w:jc w:val="center"/>
            </w:pPr>
            <w:r w:rsidRPr="002008BF">
              <w:t>Уровень</w:t>
            </w:r>
          </w:p>
        </w:tc>
        <w:tc>
          <w:tcPr>
            <w:tcW w:w="2414" w:type="dxa"/>
            <w:shd w:val="clear" w:color="auto" w:fill="auto"/>
          </w:tcPr>
          <w:p w:rsidR="00563720" w:rsidRPr="002008BF" w:rsidRDefault="00563720" w:rsidP="00B3673A">
            <w:pPr>
              <w:jc w:val="center"/>
            </w:pPr>
            <w:r w:rsidRPr="002008BF">
              <w:t>Целевая аудитория</w:t>
            </w:r>
          </w:p>
        </w:tc>
      </w:tr>
      <w:tr w:rsidR="00563720" w:rsidRPr="002008BF" w:rsidTr="00B3673A">
        <w:tc>
          <w:tcPr>
            <w:tcW w:w="2538" w:type="dxa"/>
            <w:shd w:val="clear" w:color="auto" w:fill="auto"/>
          </w:tcPr>
          <w:p w:rsidR="00563720" w:rsidRPr="002008BF" w:rsidRDefault="00563720" w:rsidP="00B3673A">
            <w:r w:rsidRPr="002008BF">
              <w:t>В течение года</w:t>
            </w:r>
          </w:p>
        </w:tc>
        <w:tc>
          <w:tcPr>
            <w:tcW w:w="3214" w:type="dxa"/>
            <w:shd w:val="clear" w:color="auto" w:fill="auto"/>
          </w:tcPr>
          <w:p w:rsidR="00563720" w:rsidRPr="002008BF" w:rsidRDefault="00563720" w:rsidP="00B3673A">
            <w:r w:rsidRPr="002008BF">
              <w:t>Групповые утренники</w:t>
            </w:r>
          </w:p>
        </w:tc>
        <w:tc>
          <w:tcPr>
            <w:tcW w:w="2749" w:type="dxa"/>
            <w:shd w:val="clear" w:color="auto" w:fill="auto"/>
          </w:tcPr>
          <w:p w:rsidR="00563720" w:rsidRPr="002008BF" w:rsidRDefault="00563720" w:rsidP="00B3673A">
            <w:r w:rsidRPr="002008BF">
              <w:t xml:space="preserve">Группа № </w:t>
            </w:r>
            <w:r w:rsidR="0072418D">
              <w:t>5</w:t>
            </w:r>
          </w:p>
        </w:tc>
        <w:tc>
          <w:tcPr>
            <w:tcW w:w="2414" w:type="dxa"/>
            <w:shd w:val="clear" w:color="auto" w:fill="auto"/>
          </w:tcPr>
          <w:p w:rsidR="00563720" w:rsidRPr="002008BF" w:rsidRDefault="00563720" w:rsidP="00B3673A">
            <w:r w:rsidRPr="002008BF">
              <w:t>Коллеги МБДОУ и родители</w:t>
            </w:r>
          </w:p>
        </w:tc>
      </w:tr>
      <w:tr w:rsidR="0072418D" w:rsidRPr="002008BF" w:rsidTr="00B3673A">
        <w:tc>
          <w:tcPr>
            <w:tcW w:w="2538" w:type="dxa"/>
            <w:shd w:val="clear" w:color="auto" w:fill="auto"/>
          </w:tcPr>
          <w:p w:rsidR="0072418D" w:rsidRPr="002008BF" w:rsidRDefault="0072418D" w:rsidP="00B3673A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14" w:type="dxa"/>
            <w:shd w:val="clear" w:color="auto" w:fill="auto"/>
          </w:tcPr>
          <w:p w:rsidR="0072418D" w:rsidRDefault="0072418D" w:rsidP="00B3673A">
            <w:r>
              <w:t xml:space="preserve">Экскурсии в музей </w:t>
            </w:r>
            <w:proofErr w:type="spellStart"/>
            <w:r>
              <w:t>Химмаша</w:t>
            </w:r>
            <w:proofErr w:type="spellEnd"/>
            <w:r>
              <w:t>.</w:t>
            </w:r>
          </w:p>
          <w:p w:rsidR="0072418D" w:rsidRDefault="0072418D" w:rsidP="00B3673A">
            <w:r>
              <w:t>Экскурсия в библиотеку.</w:t>
            </w:r>
          </w:p>
          <w:p w:rsidR="0072418D" w:rsidRPr="002008BF" w:rsidRDefault="0072418D" w:rsidP="00B3673A">
            <w:r>
              <w:t>Экскурсия в пожарную часть.</w:t>
            </w:r>
          </w:p>
        </w:tc>
        <w:tc>
          <w:tcPr>
            <w:tcW w:w="2749" w:type="dxa"/>
            <w:shd w:val="clear" w:color="auto" w:fill="auto"/>
          </w:tcPr>
          <w:p w:rsidR="0072418D" w:rsidRPr="002008BF" w:rsidRDefault="0072418D" w:rsidP="00B3673A">
            <w:r>
              <w:t>Группа № 5</w:t>
            </w:r>
          </w:p>
        </w:tc>
        <w:tc>
          <w:tcPr>
            <w:tcW w:w="2414" w:type="dxa"/>
            <w:shd w:val="clear" w:color="auto" w:fill="auto"/>
          </w:tcPr>
          <w:p w:rsidR="0072418D" w:rsidRPr="002008BF" w:rsidRDefault="0072418D" w:rsidP="00B3673A">
            <w:r>
              <w:t>Родители, коллеги.</w:t>
            </w:r>
          </w:p>
        </w:tc>
      </w:tr>
    </w:tbl>
    <w:p w:rsidR="00563720" w:rsidRDefault="00563720" w:rsidP="00563720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63720" w:rsidRDefault="00563720" w:rsidP="00563720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Проекты группы:</w:t>
      </w:r>
    </w:p>
    <w:p w:rsidR="00563720" w:rsidRDefault="00563720" w:rsidP="00563720">
      <w:pPr>
        <w:pStyle w:val="a7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15" w:type="dxa"/>
        <w:tblLayout w:type="fixed"/>
        <w:tblLook w:val="04A0"/>
      </w:tblPr>
      <w:tblGrid>
        <w:gridCol w:w="2943"/>
        <w:gridCol w:w="3828"/>
        <w:gridCol w:w="2693"/>
        <w:gridCol w:w="1451"/>
      </w:tblGrid>
      <w:tr w:rsidR="00563720" w:rsidRPr="00C7738B" w:rsidTr="00B367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Pr="00C7738B" w:rsidRDefault="00563720" w:rsidP="00B36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Pr="00C7738B" w:rsidRDefault="00563720" w:rsidP="00B36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Pr="00C7738B" w:rsidRDefault="00563720" w:rsidP="00B36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Pr="00C7738B" w:rsidRDefault="00563720" w:rsidP="00B367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38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</w:t>
            </w:r>
          </w:p>
        </w:tc>
      </w:tr>
      <w:tr w:rsidR="00563720" w:rsidRPr="002728F2" w:rsidTr="00B367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«Почемучка»</w:t>
            </w:r>
          </w:p>
          <w:p w:rsidR="00563720" w:rsidRPr="002728F2" w:rsidRDefault="0072418D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16.09.21 – 15.05.22</w:t>
            </w:r>
            <w:r w:rsidR="00563720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Default="00563720" w:rsidP="00B3673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Ф</w:t>
            </w:r>
            <w:r w:rsidRPr="00C86BB9">
              <w:rPr>
                <w:rStyle w:val="c0"/>
                <w:color w:val="000000"/>
              </w:rPr>
              <w:t xml:space="preserve">ормировать осознанное понимание </w:t>
            </w:r>
            <w:r>
              <w:rPr>
                <w:rStyle w:val="c0"/>
                <w:color w:val="000000"/>
              </w:rPr>
              <w:t>природных процессов.</w:t>
            </w:r>
          </w:p>
          <w:p w:rsidR="00563720" w:rsidRDefault="00563720" w:rsidP="00B3673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Уметь выстраивать логические цепочки.</w:t>
            </w:r>
          </w:p>
          <w:p w:rsidR="00563720" w:rsidRDefault="00563720" w:rsidP="00B3673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lastRenderedPageBreak/>
              <w:t>Расширять кругозор.</w:t>
            </w:r>
          </w:p>
          <w:p w:rsidR="00563720" w:rsidRDefault="00563720" w:rsidP="00B3673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>
              <w:rPr>
                <w:rStyle w:val="c0"/>
              </w:rPr>
              <w:t>Обогащать лексический запас и запас общих представлений.</w:t>
            </w:r>
          </w:p>
          <w:p w:rsidR="00563720" w:rsidRPr="002728F2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Фаизова Е.Г.</w:t>
            </w:r>
          </w:p>
          <w:p w:rsidR="00563720" w:rsidRPr="00C7738B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720" w:rsidRPr="004C6407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07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563720" w:rsidTr="00B3673A">
        <w:trPr>
          <w:trHeight w:val="8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Pr="00FF3321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563720" w:rsidRPr="00873FEF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3F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Русские народные сказки»</w:t>
            </w:r>
          </w:p>
          <w:p w:rsidR="00563720" w:rsidRPr="007778E6" w:rsidRDefault="00563720" w:rsidP="007241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02.2021 – 03.202</w:t>
            </w:r>
            <w:r w:rsidR="00724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 базовым ценностям, воспитывать любовь и уважение к маме.</w:t>
            </w:r>
          </w:p>
          <w:p w:rsidR="00563720" w:rsidRPr="00073D0E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слушать и любить русские народные сказки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563720" w:rsidRPr="007778E6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563720" w:rsidTr="00B3673A">
        <w:trPr>
          <w:trHeight w:val="14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1A" w:rsidRDefault="0077691A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Чукоккала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63720" w:rsidRPr="00750D53" w:rsidRDefault="0072418D" w:rsidP="00776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3720" w:rsidRPr="00750D53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творчеством К.Чуковского.</w:t>
            </w: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стихам, к русской литературе.</w:t>
            </w: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  <w:p w:rsidR="0077691A" w:rsidRDefault="0077691A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  <w:tr w:rsidR="00563720" w:rsidTr="00B3673A">
        <w:trPr>
          <w:trHeight w:val="14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Pr="006174D4" w:rsidRDefault="00563720" w:rsidP="00776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7691A">
              <w:rPr>
                <w:rFonts w:ascii="Times New Roman" w:hAnsi="Times New Roman" w:cs="Times New Roman"/>
                <w:b/>
                <w:sz w:val="24"/>
                <w:szCs w:val="24"/>
              </w:rPr>
              <w:t>Русские богатыри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72418D">
              <w:rPr>
                <w:rFonts w:ascii="Times New Roman" w:hAnsi="Times New Roman" w:cs="Times New Roman"/>
                <w:sz w:val="24"/>
                <w:szCs w:val="24"/>
              </w:rPr>
              <w:t>21.02.22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Родине, к семье.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связно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своем папе.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Фаизова Е.Г.</w:t>
            </w:r>
          </w:p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Листратова Н.П.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20" w:rsidRDefault="00563720" w:rsidP="00B3673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</w:tc>
      </w:tr>
    </w:tbl>
    <w:p w:rsidR="00563720" w:rsidRPr="00E30EF4" w:rsidRDefault="00563720" w:rsidP="00563720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3720" w:rsidRPr="00E30EF4" w:rsidRDefault="00563720" w:rsidP="00563720">
      <w:pPr>
        <w:jc w:val="both"/>
      </w:pPr>
      <w:r w:rsidRPr="004545F0">
        <w:rPr>
          <w:b/>
        </w:rPr>
        <w:t>1</w:t>
      </w:r>
      <w:r>
        <w:rPr>
          <w:b/>
        </w:rPr>
        <w:t>6</w:t>
      </w:r>
      <w:r>
        <w:t xml:space="preserve">. </w:t>
      </w:r>
      <w:r w:rsidRPr="00E30EF4">
        <w:t>С целью создания условий для развития познавательной активности, самостоятельности детей</w:t>
      </w:r>
      <w:r w:rsidRPr="00E30EF4">
        <w:rPr>
          <w:color w:val="000000"/>
        </w:rPr>
        <w:t xml:space="preserve"> усовершенствована </w:t>
      </w:r>
      <w:proofErr w:type="spellStart"/>
      <w:r w:rsidRPr="00E30EF4">
        <w:rPr>
          <w:b/>
          <w:color w:val="000000"/>
        </w:rPr>
        <w:t>коррекционно</w:t>
      </w:r>
      <w:proofErr w:type="spellEnd"/>
      <w:r w:rsidRPr="00E30EF4">
        <w:rPr>
          <w:b/>
          <w:color w:val="000000"/>
        </w:rPr>
        <w:t xml:space="preserve"> - развивающая</w:t>
      </w:r>
      <w:r w:rsidRPr="00E30EF4">
        <w:rPr>
          <w:color w:val="000000"/>
        </w:rPr>
        <w:t xml:space="preserve"> </w:t>
      </w:r>
      <w:r w:rsidRPr="00E30EF4">
        <w:rPr>
          <w:b/>
          <w:color w:val="000000"/>
        </w:rPr>
        <w:t>предметно - пространственная среда</w:t>
      </w:r>
      <w:r w:rsidRPr="00E30EF4">
        <w:rPr>
          <w:color w:val="000000"/>
        </w:rPr>
        <w:t xml:space="preserve">, способствующая преодолению речевой патологии, а именно «центр развития мелкой моторики», «центр информационно - речевой игры»; «центр нетрадиционного оборудования для развития артикуляции», «центр развития фонематического слуха», уголок развития речевого дыхания; </w:t>
      </w:r>
      <w:proofErr w:type="gramStart"/>
      <w:r w:rsidRPr="00E30EF4">
        <w:rPr>
          <w:bCs/>
          <w:color w:val="000000"/>
        </w:rPr>
        <w:t>разработан и внедрен в практику работы педагогов МБДОУ тематический комплекс логопедических физминуток для детей с ОВЗ; созданы</w:t>
      </w:r>
      <w:r w:rsidRPr="00E30EF4">
        <w:rPr>
          <w:color w:val="000000"/>
        </w:rPr>
        <w:t xml:space="preserve"> картотеки пальчиковой, дыхательной и артикуляционной гимнастики.</w:t>
      </w:r>
      <w:proofErr w:type="gramEnd"/>
      <w:r w:rsidRPr="00E30EF4">
        <w:rPr>
          <w:color w:val="000000"/>
        </w:rPr>
        <w:t xml:space="preserve"> </w:t>
      </w:r>
      <w:r w:rsidRPr="00E30EF4">
        <w:t>Для повышения мотивации к логопедическим занятиям по интересам детей разработаны</w:t>
      </w:r>
      <w:r>
        <w:t xml:space="preserve"> и приобретены различные </w:t>
      </w:r>
      <w:r w:rsidRPr="00E30EF4">
        <w:t xml:space="preserve">дидактические игры: </w:t>
      </w:r>
      <w:r w:rsidRPr="00E30EF4">
        <w:rPr>
          <w:color w:val="000000"/>
        </w:rPr>
        <w:t>«</w:t>
      </w:r>
      <w:proofErr w:type="spellStart"/>
      <w:r>
        <w:rPr>
          <w:color w:val="000000"/>
        </w:rPr>
        <w:t>Скраббл</w:t>
      </w:r>
      <w:proofErr w:type="spellEnd"/>
      <w:r w:rsidRPr="00E30EF4">
        <w:rPr>
          <w:color w:val="000000"/>
        </w:rPr>
        <w:t>», «На</w:t>
      </w:r>
      <w:r>
        <w:rPr>
          <w:color w:val="000000"/>
        </w:rPr>
        <w:t>рисуй двумя руками</w:t>
      </w:r>
      <w:r w:rsidRPr="00E30EF4">
        <w:rPr>
          <w:color w:val="000000"/>
        </w:rPr>
        <w:t>», «Собе</w:t>
      </w:r>
      <w:r>
        <w:rPr>
          <w:color w:val="000000"/>
        </w:rPr>
        <w:t xml:space="preserve">ри картинки» </w:t>
      </w:r>
      <w:r w:rsidRPr="00E30EF4">
        <w:rPr>
          <w:color w:val="000000"/>
        </w:rPr>
        <w:t xml:space="preserve">и др. </w:t>
      </w:r>
    </w:p>
    <w:p w:rsidR="00317627" w:rsidRDefault="00317627" w:rsidP="00185645">
      <w:pPr>
        <w:pStyle w:val="a7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7691A" w:rsidRPr="0077691A" w:rsidRDefault="0077691A" w:rsidP="0077691A">
      <w:pPr>
        <w:pStyle w:val="a7"/>
        <w:numPr>
          <w:ilvl w:val="0"/>
          <w:numId w:val="25"/>
        </w:numPr>
        <w:jc w:val="both"/>
        <w:rPr>
          <w:b/>
        </w:rPr>
      </w:pPr>
      <w:bookmarkStart w:id="0" w:name="_GoBack"/>
      <w:bookmarkEnd w:id="0"/>
      <w:r w:rsidRPr="0077691A">
        <w:rPr>
          <w:b/>
        </w:rPr>
        <w:t>Общественная нагрузка:</w:t>
      </w:r>
    </w:p>
    <w:p w:rsidR="0077691A" w:rsidRPr="000B20CE" w:rsidRDefault="0077691A" w:rsidP="0077691A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0B20CE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учителем-дефектологом</w:t>
      </w:r>
      <w:r w:rsidRPr="000B20CE">
        <w:rPr>
          <w:rFonts w:ascii="Times New Roman" w:hAnsi="Times New Roman" w:cs="Times New Roman"/>
          <w:sz w:val="24"/>
          <w:szCs w:val="24"/>
        </w:rPr>
        <w:t xml:space="preserve">  в ПМПк ДОУ;</w:t>
      </w:r>
    </w:p>
    <w:p w:rsidR="0077691A" w:rsidRDefault="0077691A" w:rsidP="0077691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Участие в субботниках и благоустройстве детского сада;</w:t>
      </w:r>
    </w:p>
    <w:p w:rsidR="0077691A" w:rsidRPr="003E42CC" w:rsidRDefault="0077691A" w:rsidP="0077691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2CC">
        <w:rPr>
          <w:rFonts w:ascii="Times New Roman" w:hAnsi="Times New Roman" w:cs="Times New Roman"/>
          <w:bCs/>
          <w:sz w:val="24"/>
          <w:szCs w:val="24"/>
        </w:rPr>
        <w:t>Изготовление игрового инвентаря и оборудования;</w:t>
      </w:r>
    </w:p>
    <w:p w:rsidR="0077691A" w:rsidRPr="00B91DB6" w:rsidRDefault="0077691A" w:rsidP="0077691A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2CC">
        <w:rPr>
          <w:rFonts w:ascii="Times New Roman" w:hAnsi="Times New Roman" w:cs="Times New Roman"/>
          <w:bCs/>
          <w:sz w:val="24"/>
          <w:szCs w:val="24"/>
        </w:rPr>
        <w:t>Участие в творческих конкурсах и мероприятия ДОУ и района и города.</w:t>
      </w:r>
    </w:p>
    <w:p w:rsidR="0077691A" w:rsidRDefault="0077691A" w:rsidP="0077691A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</w:p>
    <w:p w:rsidR="0077691A" w:rsidRPr="00EE29B9" w:rsidRDefault="0077691A" w:rsidP="0077691A">
      <w:pPr>
        <w:pStyle w:val="a7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9B9">
        <w:rPr>
          <w:rFonts w:ascii="Times New Roman" w:hAnsi="Times New Roman" w:cs="Times New Roman"/>
          <w:b/>
          <w:sz w:val="24"/>
          <w:szCs w:val="24"/>
        </w:rPr>
        <w:t>Современные технологии, применяемые в работе:</w:t>
      </w:r>
    </w:p>
    <w:p w:rsidR="0077691A" w:rsidRPr="008C585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85A">
        <w:rPr>
          <w:rFonts w:ascii="Times New Roman" w:hAnsi="Times New Roman" w:cs="Times New Roman"/>
          <w:sz w:val="24"/>
          <w:szCs w:val="24"/>
        </w:rPr>
        <w:t>в работе с</w:t>
      </w:r>
      <w:r>
        <w:rPr>
          <w:rFonts w:ascii="Times New Roman" w:hAnsi="Times New Roman" w:cs="Times New Roman"/>
          <w:sz w:val="24"/>
          <w:szCs w:val="24"/>
        </w:rPr>
        <w:t xml:space="preserve"> детьми</w:t>
      </w:r>
      <w:r w:rsidRPr="008C585A">
        <w:rPr>
          <w:rFonts w:ascii="Times New Roman" w:hAnsi="Times New Roman" w:cs="Times New Roman"/>
          <w:sz w:val="24"/>
          <w:szCs w:val="24"/>
        </w:rPr>
        <w:t>: презентации, работа с электронными носителями, подборка музыкального сопровождения занятий;</w:t>
      </w:r>
    </w:p>
    <w:p w:rsidR="0077691A" w:rsidRPr="008C585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здоровьесберегающие технологии: пальчиковые гимнастики, дыхательная гимнастика,  самомассаж, корри</w:t>
      </w:r>
      <w:r>
        <w:rPr>
          <w:rFonts w:ascii="Times New Roman" w:hAnsi="Times New Roman" w:cs="Times New Roman"/>
          <w:sz w:val="24"/>
          <w:szCs w:val="24"/>
        </w:rPr>
        <w:t>гирующая гимнастика</w:t>
      </w:r>
      <w:r w:rsidRPr="008C585A">
        <w:rPr>
          <w:rFonts w:ascii="Times New Roman" w:hAnsi="Times New Roman" w:cs="Times New Roman"/>
          <w:sz w:val="24"/>
          <w:szCs w:val="24"/>
        </w:rPr>
        <w:t>;</w:t>
      </w:r>
    </w:p>
    <w:p w:rsidR="0077691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метод проектной деятельности;</w:t>
      </w:r>
    </w:p>
    <w:p w:rsidR="0077691A" w:rsidRPr="008C585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нейропсихологические приемы и методы в логопедической работе;</w:t>
      </w:r>
    </w:p>
    <w:p w:rsidR="0077691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 xml:space="preserve">проведение открытых мероприятий с </w:t>
      </w:r>
      <w:r>
        <w:rPr>
          <w:rFonts w:ascii="Times New Roman" w:hAnsi="Times New Roman" w:cs="Times New Roman"/>
          <w:sz w:val="24"/>
          <w:szCs w:val="24"/>
        </w:rPr>
        <w:t>привлечением родителей и коллег;</w:t>
      </w:r>
    </w:p>
    <w:p w:rsidR="0077691A" w:rsidRPr="004544EF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44EF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работе с родителями: рекомендации на сайте МБДОУ, ведение </w:t>
      </w:r>
      <w:proofErr w:type="spellStart"/>
      <w:r w:rsidRPr="004544EF">
        <w:rPr>
          <w:rFonts w:ascii="Times New Roman" w:hAnsi="Times New Roman" w:cs="Times New Roman"/>
          <w:sz w:val="24"/>
          <w:szCs w:val="24"/>
        </w:rPr>
        <w:t>блога</w:t>
      </w:r>
      <w:proofErr w:type="spellEnd"/>
      <w:r w:rsidRPr="004544EF">
        <w:rPr>
          <w:rFonts w:ascii="Times New Roman" w:hAnsi="Times New Roman" w:cs="Times New Roman"/>
          <w:sz w:val="24"/>
          <w:szCs w:val="24"/>
        </w:rPr>
        <w:t xml:space="preserve"> группы, использование </w:t>
      </w:r>
      <w:proofErr w:type="spellStart"/>
      <w:r w:rsidRPr="004544EF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4544EF">
        <w:rPr>
          <w:rFonts w:ascii="Times New Roman" w:hAnsi="Times New Roman" w:cs="Times New Roman"/>
          <w:sz w:val="24"/>
          <w:szCs w:val="24"/>
        </w:rPr>
        <w:t>. почты;</w:t>
      </w:r>
    </w:p>
    <w:p w:rsidR="0077691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85A">
        <w:rPr>
          <w:rFonts w:ascii="Times New Roman" w:hAnsi="Times New Roman" w:cs="Times New Roman"/>
          <w:sz w:val="24"/>
          <w:szCs w:val="24"/>
        </w:rPr>
        <w:t>проведение к</w:t>
      </w:r>
      <w:r>
        <w:rPr>
          <w:rFonts w:ascii="Times New Roman" w:hAnsi="Times New Roman" w:cs="Times New Roman"/>
          <w:sz w:val="24"/>
          <w:szCs w:val="24"/>
        </w:rPr>
        <w:t>онкурсов, открытых мероприятий;</w:t>
      </w:r>
    </w:p>
    <w:p w:rsidR="0077691A" w:rsidRDefault="0077691A" w:rsidP="0077691A">
      <w:pPr>
        <w:pStyle w:val="a7"/>
        <w:numPr>
          <w:ilvl w:val="0"/>
          <w:numId w:val="1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85A">
        <w:rPr>
          <w:rFonts w:ascii="Times New Roman" w:hAnsi="Times New Roman" w:cs="Times New Roman"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>отчеты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проведению открытых мероприятий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группы, сайт ДОУ)</w:t>
      </w:r>
    </w:p>
    <w:p w:rsidR="0077691A" w:rsidRPr="008C585A" w:rsidRDefault="0077691A" w:rsidP="007769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7691A" w:rsidRPr="0059416C" w:rsidRDefault="0077691A" w:rsidP="0077691A">
      <w:pPr>
        <w:pStyle w:val="a7"/>
        <w:numPr>
          <w:ilvl w:val="0"/>
          <w:numId w:val="2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9416C">
        <w:rPr>
          <w:rFonts w:ascii="Times New Roman" w:hAnsi="Times New Roman" w:cs="Times New Roman"/>
          <w:b/>
          <w:sz w:val="24"/>
          <w:szCs w:val="24"/>
        </w:rPr>
        <w:t>Перспективы работы на следующий учебный год:</w:t>
      </w:r>
    </w:p>
    <w:p w:rsidR="0077691A" w:rsidRPr="00EE29B9" w:rsidRDefault="0077691A" w:rsidP="0077691A">
      <w:pPr>
        <w:ind w:left="284"/>
      </w:pPr>
      <w:r w:rsidRPr="00EE29B9">
        <w:lastRenderedPageBreak/>
        <w:t>-  Продолжить просветительскую работу с родителями и   педагогами;</w:t>
      </w:r>
    </w:p>
    <w:p w:rsidR="0077691A" w:rsidRPr="00EE29B9" w:rsidRDefault="0077691A" w:rsidP="0077691A">
      <w:pPr>
        <w:ind w:left="284"/>
      </w:pPr>
      <w:r w:rsidRPr="00EE29B9">
        <w:t xml:space="preserve"> - Повышать компетенции по применению новых образовательных технологий;</w:t>
      </w:r>
    </w:p>
    <w:p w:rsidR="0077691A" w:rsidRPr="00EE29B9" w:rsidRDefault="0077691A" w:rsidP="0077691A">
      <w:pPr>
        <w:ind w:left="284"/>
      </w:pPr>
      <w:r w:rsidRPr="00EE29B9">
        <w:t>-  Посещать различные семинары, мастер-классы по внедрению новых форм коррекционно-образовательной  работы;</w:t>
      </w:r>
    </w:p>
    <w:p w:rsidR="0077691A" w:rsidRPr="00EE29B9" w:rsidRDefault="0077691A" w:rsidP="0077691A">
      <w:pPr>
        <w:ind w:left="284"/>
      </w:pPr>
      <w:r w:rsidRPr="00EE29B9">
        <w:t>-  Продолжить работу с социумом;</w:t>
      </w:r>
    </w:p>
    <w:p w:rsidR="0077691A" w:rsidRPr="00EE29B9" w:rsidRDefault="0077691A" w:rsidP="0077691A">
      <w:pPr>
        <w:ind w:left="284"/>
        <w:jc w:val="both"/>
      </w:pPr>
      <w:r w:rsidRPr="00EE29B9">
        <w:rPr>
          <w:color w:val="262626"/>
        </w:rPr>
        <w:t xml:space="preserve">- Продолжить </w:t>
      </w:r>
      <w:r w:rsidRPr="00EE29B9">
        <w:t xml:space="preserve">применение игровых технологий на занятиях для коррекции  эмоционально-волевой сферы, для </w:t>
      </w:r>
      <w:r w:rsidRPr="00EE29B9">
        <w:rPr>
          <w:color w:val="262626"/>
        </w:rPr>
        <w:t>развития у детей эмоционально-коммуникативных навыков,</w:t>
      </w:r>
      <w:r w:rsidRPr="00EE29B9">
        <w:t xml:space="preserve">  для   умения передачи характерных образов в театральной деятельности.</w:t>
      </w:r>
    </w:p>
    <w:p w:rsidR="00317627" w:rsidRDefault="00317627" w:rsidP="00185645">
      <w:pPr>
        <w:pStyle w:val="a7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5497E" w:rsidRDefault="00C5497E" w:rsidP="00C5497E">
      <w:pPr>
        <w:pStyle w:val="a7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5497E">
        <w:rPr>
          <w:rFonts w:ascii="Times New Roman" w:hAnsi="Times New Roman" w:cs="Times New Roman"/>
          <w:b/>
          <w:sz w:val="24"/>
          <w:szCs w:val="24"/>
        </w:rPr>
        <w:t>Грамоты и благодарности.</w:t>
      </w:r>
    </w:p>
    <w:p w:rsidR="00C5497E" w:rsidRDefault="00C5497E" w:rsidP="00C5497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497E" w:rsidRDefault="00C5497E" w:rsidP="00C5497E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Благодарность Управления образования  «За значительные успехи в организации коррекционной образовательной и развивающей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.»,  </w:t>
      </w:r>
      <w:proofErr w:type="gramEnd"/>
      <w:r>
        <w:rPr>
          <w:rFonts w:ascii="Times New Roman" w:hAnsi="Times New Roman" w:cs="Times New Roman"/>
          <w:sz w:val="24"/>
          <w:szCs w:val="24"/>
        </w:rPr>
        <w:t>27.08.2021 г.</w:t>
      </w:r>
    </w:p>
    <w:p w:rsidR="00C5497E" w:rsidRDefault="00C5497E" w:rsidP="00C5497E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 МБДОУ за активное участие в проведении игры «Зарница», посвященное Дню защитника Отечества.</w:t>
      </w:r>
    </w:p>
    <w:p w:rsidR="00C5497E" w:rsidRPr="00C5497E" w:rsidRDefault="00C5497E" w:rsidP="00C5497E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Диплом за участие в оздоровительном танцевальном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«Танец здоровья»</w:t>
      </w:r>
      <w:r w:rsidR="005266EF">
        <w:rPr>
          <w:rFonts w:ascii="Times New Roman" w:hAnsi="Times New Roman" w:cs="Times New Roman"/>
          <w:sz w:val="24"/>
          <w:szCs w:val="24"/>
        </w:rPr>
        <w:t>, 07.04.2022 г.</w:t>
      </w:r>
    </w:p>
    <w:sectPr w:rsidR="00C5497E" w:rsidRPr="00C5497E" w:rsidSect="0072544F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5FED"/>
    <w:multiLevelType w:val="hybridMultilevel"/>
    <w:tmpl w:val="A05A23FE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2B8C"/>
    <w:multiLevelType w:val="hybridMultilevel"/>
    <w:tmpl w:val="B30C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1340"/>
    <w:multiLevelType w:val="hybridMultilevel"/>
    <w:tmpl w:val="198A0DE0"/>
    <w:lvl w:ilvl="0" w:tplc="2654F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F4182"/>
    <w:multiLevelType w:val="hybridMultilevel"/>
    <w:tmpl w:val="C71C0E7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89D04D9"/>
    <w:multiLevelType w:val="hybridMultilevel"/>
    <w:tmpl w:val="694E375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24B7C"/>
    <w:multiLevelType w:val="hybridMultilevel"/>
    <w:tmpl w:val="B0A2C1BE"/>
    <w:lvl w:ilvl="0" w:tplc="E9F88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CA7338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5165A"/>
    <w:multiLevelType w:val="hybridMultilevel"/>
    <w:tmpl w:val="BA3AD98E"/>
    <w:lvl w:ilvl="0" w:tplc="96C6AA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22D8B"/>
    <w:multiLevelType w:val="hybridMultilevel"/>
    <w:tmpl w:val="FE1640FA"/>
    <w:lvl w:ilvl="0" w:tplc="2576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D2FF3"/>
    <w:multiLevelType w:val="hybridMultilevel"/>
    <w:tmpl w:val="918E64E6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62194"/>
    <w:multiLevelType w:val="hybridMultilevel"/>
    <w:tmpl w:val="0CE6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815D4"/>
    <w:multiLevelType w:val="hybridMultilevel"/>
    <w:tmpl w:val="45B6AE88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F65AD"/>
    <w:multiLevelType w:val="hybridMultilevel"/>
    <w:tmpl w:val="74543B92"/>
    <w:lvl w:ilvl="0" w:tplc="46602A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8D6244"/>
    <w:multiLevelType w:val="hybridMultilevel"/>
    <w:tmpl w:val="36C20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4EC6"/>
    <w:multiLevelType w:val="hybridMultilevel"/>
    <w:tmpl w:val="35765446"/>
    <w:lvl w:ilvl="0" w:tplc="764802D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64B93"/>
    <w:multiLevelType w:val="hybridMultilevel"/>
    <w:tmpl w:val="2C1EE86E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A5F5B"/>
    <w:multiLevelType w:val="hybridMultilevel"/>
    <w:tmpl w:val="BB2AC908"/>
    <w:lvl w:ilvl="0" w:tplc="DDD49E4C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E2A28"/>
    <w:multiLevelType w:val="hybridMultilevel"/>
    <w:tmpl w:val="DD00E2A0"/>
    <w:lvl w:ilvl="0" w:tplc="BD5AADCC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360E2"/>
    <w:multiLevelType w:val="hybridMultilevel"/>
    <w:tmpl w:val="057CD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42B7F"/>
    <w:multiLevelType w:val="hybridMultilevel"/>
    <w:tmpl w:val="73C0F86A"/>
    <w:lvl w:ilvl="0" w:tplc="0D6E7E1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64ADB"/>
    <w:multiLevelType w:val="hybridMultilevel"/>
    <w:tmpl w:val="D5884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E61D4D"/>
    <w:multiLevelType w:val="hybridMultilevel"/>
    <w:tmpl w:val="735AB71C"/>
    <w:lvl w:ilvl="0" w:tplc="384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B0630"/>
    <w:multiLevelType w:val="hybridMultilevel"/>
    <w:tmpl w:val="29483D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BC084E"/>
    <w:multiLevelType w:val="hybridMultilevel"/>
    <w:tmpl w:val="EC3670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D4CD5"/>
    <w:multiLevelType w:val="hybridMultilevel"/>
    <w:tmpl w:val="373C84BA"/>
    <w:lvl w:ilvl="0" w:tplc="46602A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454E1"/>
    <w:multiLevelType w:val="hybridMultilevel"/>
    <w:tmpl w:val="5A306A68"/>
    <w:lvl w:ilvl="0" w:tplc="24A6713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42B5A"/>
    <w:multiLevelType w:val="hybridMultilevel"/>
    <w:tmpl w:val="766CAA0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21"/>
  </w:num>
  <w:num w:numId="5">
    <w:abstractNumId w:val="18"/>
  </w:num>
  <w:num w:numId="6">
    <w:abstractNumId w:val="9"/>
  </w:num>
  <w:num w:numId="7">
    <w:abstractNumId w:val="0"/>
  </w:num>
  <w:num w:numId="8">
    <w:abstractNumId w:val="23"/>
  </w:num>
  <w:num w:numId="9">
    <w:abstractNumId w:val="13"/>
  </w:num>
  <w:num w:numId="10">
    <w:abstractNumId w:val="1"/>
  </w:num>
  <w:num w:numId="11">
    <w:abstractNumId w:val="14"/>
  </w:num>
  <w:num w:numId="12">
    <w:abstractNumId w:val="11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17"/>
  </w:num>
  <w:num w:numId="17">
    <w:abstractNumId w:val="16"/>
  </w:num>
  <w:num w:numId="18">
    <w:abstractNumId w:val="8"/>
  </w:num>
  <w:num w:numId="19">
    <w:abstractNumId w:val="7"/>
  </w:num>
  <w:num w:numId="20">
    <w:abstractNumId w:val="20"/>
  </w:num>
  <w:num w:numId="21">
    <w:abstractNumId w:val="22"/>
  </w:num>
  <w:num w:numId="22">
    <w:abstractNumId w:val="19"/>
  </w:num>
  <w:num w:numId="23">
    <w:abstractNumId w:val="12"/>
  </w:num>
  <w:num w:numId="24">
    <w:abstractNumId w:val="25"/>
  </w:num>
  <w:num w:numId="25">
    <w:abstractNumId w:val="4"/>
  </w:num>
  <w:num w:numId="26">
    <w:abstractNumId w:val="2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525"/>
    <w:rsid w:val="00013426"/>
    <w:rsid w:val="0002041B"/>
    <w:rsid w:val="00023471"/>
    <w:rsid w:val="000424AF"/>
    <w:rsid w:val="00050022"/>
    <w:rsid w:val="00072EF9"/>
    <w:rsid w:val="000767FF"/>
    <w:rsid w:val="00077FEC"/>
    <w:rsid w:val="000E4B6E"/>
    <w:rsid w:val="00107975"/>
    <w:rsid w:val="00107F83"/>
    <w:rsid w:val="0011205D"/>
    <w:rsid w:val="001703D8"/>
    <w:rsid w:val="00185645"/>
    <w:rsid w:val="001A0CCC"/>
    <w:rsid w:val="001A75F9"/>
    <w:rsid w:val="001D0CF2"/>
    <w:rsid w:val="001F173A"/>
    <w:rsid w:val="00213908"/>
    <w:rsid w:val="0022619B"/>
    <w:rsid w:val="00252E58"/>
    <w:rsid w:val="00281215"/>
    <w:rsid w:val="002823CD"/>
    <w:rsid w:val="0029336C"/>
    <w:rsid w:val="002E5025"/>
    <w:rsid w:val="002E6CEB"/>
    <w:rsid w:val="00303FF6"/>
    <w:rsid w:val="00306064"/>
    <w:rsid w:val="003165CE"/>
    <w:rsid w:val="00317627"/>
    <w:rsid w:val="00320316"/>
    <w:rsid w:val="00331CC5"/>
    <w:rsid w:val="003562B9"/>
    <w:rsid w:val="00357485"/>
    <w:rsid w:val="00381859"/>
    <w:rsid w:val="00385AB3"/>
    <w:rsid w:val="00396726"/>
    <w:rsid w:val="003A6FFE"/>
    <w:rsid w:val="003C1E6A"/>
    <w:rsid w:val="003C606F"/>
    <w:rsid w:val="003E6529"/>
    <w:rsid w:val="004006A9"/>
    <w:rsid w:val="0040203A"/>
    <w:rsid w:val="00420695"/>
    <w:rsid w:val="004307C8"/>
    <w:rsid w:val="004333AD"/>
    <w:rsid w:val="00434CF8"/>
    <w:rsid w:val="00437E99"/>
    <w:rsid w:val="00457EDD"/>
    <w:rsid w:val="00480BBA"/>
    <w:rsid w:val="0049444B"/>
    <w:rsid w:val="004A593D"/>
    <w:rsid w:val="005136A9"/>
    <w:rsid w:val="00524C7E"/>
    <w:rsid w:val="005266EF"/>
    <w:rsid w:val="00530310"/>
    <w:rsid w:val="00553368"/>
    <w:rsid w:val="00563720"/>
    <w:rsid w:val="005A05A1"/>
    <w:rsid w:val="005B633E"/>
    <w:rsid w:val="005C7D13"/>
    <w:rsid w:val="005D0411"/>
    <w:rsid w:val="005D5816"/>
    <w:rsid w:val="006070E3"/>
    <w:rsid w:val="00611F37"/>
    <w:rsid w:val="00615628"/>
    <w:rsid w:val="00617BEE"/>
    <w:rsid w:val="00630B48"/>
    <w:rsid w:val="00661CB2"/>
    <w:rsid w:val="00696109"/>
    <w:rsid w:val="006C322D"/>
    <w:rsid w:val="006E394D"/>
    <w:rsid w:val="006F2445"/>
    <w:rsid w:val="00717B0C"/>
    <w:rsid w:val="0072418D"/>
    <w:rsid w:val="0072544F"/>
    <w:rsid w:val="00725C1E"/>
    <w:rsid w:val="0077691A"/>
    <w:rsid w:val="00784400"/>
    <w:rsid w:val="007974DB"/>
    <w:rsid w:val="007C6035"/>
    <w:rsid w:val="00820C71"/>
    <w:rsid w:val="008362D8"/>
    <w:rsid w:val="00841887"/>
    <w:rsid w:val="008935CB"/>
    <w:rsid w:val="008B2813"/>
    <w:rsid w:val="008C6146"/>
    <w:rsid w:val="008D3D04"/>
    <w:rsid w:val="00901D13"/>
    <w:rsid w:val="009119D0"/>
    <w:rsid w:val="00935C96"/>
    <w:rsid w:val="00941549"/>
    <w:rsid w:val="009447D2"/>
    <w:rsid w:val="00950CE2"/>
    <w:rsid w:val="00994A1A"/>
    <w:rsid w:val="009C6C24"/>
    <w:rsid w:val="009F0D32"/>
    <w:rsid w:val="00A06A96"/>
    <w:rsid w:val="00A2536E"/>
    <w:rsid w:val="00A46871"/>
    <w:rsid w:val="00A579E5"/>
    <w:rsid w:val="00A91487"/>
    <w:rsid w:val="00AE6C56"/>
    <w:rsid w:val="00AF15D8"/>
    <w:rsid w:val="00B06D4D"/>
    <w:rsid w:val="00B107AD"/>
    <w:rsid w:val="00B2718E"/>
    <w:rsid w:val="00BD27EB"/>
    <w:rsid w:val="00BF1DAE"/>
    <w:rsid w:val="00C41946"/>
    <w:rsid w:val="00C42137"/>
    <w:rsid w:val="00C47D13"/>
    <w:rsid w:val="00C5497E"/>
    <w:rsid w:val="00CA043E"/>
    <w:rsid w:val="00CB0DB5"/>
    <w:rsid w:val="00CB480C"/>
    <w:rsid w:val="00CD5EDD"/>
    <w:rsid w:val="00CE3450"/>
    <w:rsid w:val="00CF7525"/>
    <w:rsid w:val="00D21DE6"/>
    <w:rsid w:val="00D236BF"/>
    <w:rsid w:val="00D262BE"/>
    <w:rsid w:val="00D3571B"/>
    <w:rsid w:val="00D44221"/>
    <w:rsid w:val="00D52B19"/>
    <w:rsid w:val="00D5394F"/>
    <w:rsid w:val="00D827AE"/>
    <w:rsid w:val="00D95B58"/>
    <w:rsid w:val="00DA1E73"/>
    <w:rsid w:val="00E01E27"/>
    <w:rsid w:val="00E44753"/>
    <w:rsid w:val="00E5659C"/>
    <w:rsid w:val="00E6154D"/>
    <w:rsid w:val="00E678D0"/>
    <w:rsid w:val="00E86B92"/>
    <w:rsid w:val="00E94402"/>
    <w:rsid w:val="00EC27DD"/>
    <w:rsid w:val="00EC3AE8"/>
    <w:rsid w:val="00EE635C"/>
    <w:rsid w:val="00EF1998"/>
    <w:rsid w:val="00EF3D3A"/>
    <w:rsid w:val="00EF5481"/>
    <w:rsid w:val="00F2193E"/>
    <w:rsid w:val="00F22452"/>
    <w:rsid w:val="00F25B1F"/>
    <w:rsid w:val="00F42C39"/>
    <w:rsid w:val="00F44202"/>
    <w:rsid w:val="00F637FF"/>
    <w:rsid w:val="00F65F7E"/>
    <w:rsid w:val="00F9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525"/>
    <w:pPr>
      <w:spacing w:after="0" w:line="240" w:lineRule="auto"/>
    </w:pPr>
  </w:style>
  <w:style w:type="table" w:styleId="a5">
    <w:name w:val="Table Grid"/>
    <w:basedOn w:val="a1"/>
    <w:uiPriority w:val="59"/>
    <w:rsid w:val="00CF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CF7525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CF7525"/>
  </w:style>
  <w:style w:type="paragraph" w:styleId="a7">
    <w:name w:val="List Paragraph"/>
    <w:basedOn w:val="a"/>
    <w:uiPriority w:val="34"/>
    <w:qFormat/>
    <w:rsid w:val="009119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9">
    <w:name w:val="c9"/>
    <w:basedOn w:val="a"/>
    <w:rsid w:val="00563720"/>
    <w:pPr>
      <w:spacing w:before="100" w:beforeAutospacing="1" w:after="100" w:afterAutospacing="1"/>
    </w:pPr>
  </w:style>
  <w:style w:type="character" w:customStyle="1" w:styleId="c0">
    <w:name w:val="c0"/>
    <w:basedOn w:val="a0"/>
    <w:rsid w:val="00563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:%20mdou5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CB7C-1661-4286-891D-8F05E87D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44</cp:revision>
  <dcterms:created xsi:type="dcterms:W3CDTF">2021-05-20T12:35:00Z</dcterms:created>
  <dcterms:modified xsi:type="dcterms:W3CDTF">2023-05-16T05:46:00Z</dcterms:modified>
</cp:coreProperties>
</file>