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3B" w:rsidRPr="00AA6067" w:rsidRDefault="0077443B" w:rsidP="0012315E">
      <w:pPr>
        <w:shd w:val="clear" w:color="auto" w:fill="FFFFFF"/>
        <w:spacing w:after="300"/>
        <w:ind w:left="708"/>
        <w:jc w:val="right"/>
        <w:divId w:val="403378830"/>
        <w:rPr>
          <w:rFonts w:ascii="Open Sans" w:hAnsi="Open Sans" w:cs="Open Sans"/>
          <w:color w:val="181818"/>
          <w:sz w:val="21"/>
          <w:szCs w:val="21"/>
        </w:rPr>
      </w:pPr>
      <w:r w:rsidRPr="00AA6067">
        <w:rPr>
          <w:b/>
          <w:bCs/>
          <w:i/>
          <w:iCs/>
          <w:color w:val="000000"/>
          <w:sz w:val="32"/>
          <w:szCs w:val="32"/>
        </w:rPr>
        <w:t>Консультация д</w:t>
      </w:r>
      <w:r w:rsidR="00AA6067" w:rsidRPr="00AA6067">
        <w:rPr>
          <w:b/>
          <w:bCs/>
          <w:i/>
          <w:iCs/>
          <w:color w:val="000000"/>
          <w:sz w:val="32"/>
          <w:szCs w:val="32"/>
        </w:rPr>
        <w:t xml:space="preserve">ля </w:t>
      </w:r>
      <w:r w:rsidR="003B7AB1" w:rsidRPr="00AA6067">
        <w:rPr>
          <w:b/>
          <w:bCs/>
          <w:i/>
          <w:iCs/>
          <w:color w:val="000000"/>
          <w:sz w:val="32"/>
          <w:szCs w:val="32"/>
        </w:rPr>
        <w:t>родителей.</w:t>
      </w:r>
    </w:p>
    <w:p w:rsidR="0077443B" w:rsidRDefault="0077443B">
      <w:pPr>
        <w:shd w:val="clear" w:color="auto" w:fill="FFFFFF"/>
        <w:jc w:val="center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 </w:t>
      </w:r>
    </w:p>
    <w:p w:rsidR="0077443B" w:rsidRPr="00AB3840" w:rsidRDefault="0077443B" w:rsidP="000D73CE">
      <w:pPr>
        <w:pStyle w:val="a6"/>
        <w:jc w:val="center"/>
        <w:divId w:val="403378830"/>
        <w:rPr>
          <w:rFonts w:ascii="Open Sans" w:hAnsi="Open Sans" w:cs="Open Sans"/>
          <w:b/>
          <w:bCs/>
          <w:color w:val="4472C4" w:themeColor="accent1"/>
          <w:sz w:val="28"/>
          <w:szCs w:val="28"/>
        </w:rPr>
      </w:pPr>
      <w:r w:rsidRPr="00AB3840">
        <w:rPr>
          <w:b/>
          <w:bCs/>
          <w:color w:val="4472C4" w:themeColor="accent1"/>
          <w:sz w:val="28"/>
          <w:szCs w:val="28"/>
        </w:rPr>
        <w:t>«Развитие у детей дошкольного возраста</w:t>
      </w:r>
    </w:p>
    <w:p w:rsidR="0077443B" w:rsidRPr="00AB3840" w:rsidRDefault="0077443B" w:rsidP="000D73CE">
      <w:pPr>
        <w:shd w:val="clear" w:color="auto" w:fill="FFFFFF"/>
        <w:spacing w:line="240" w:lineRule="auto"/>
        <w:jc w:val="center"/>
        <w:divId w:val="403378830"/>
        <w:rPr>
          <w:rFonts w:ascii="Open Sans" w:hAnsi="Open Sans" w:cs="Open Sans"/>
          <w:b/>
          <w:bCs/>
          <w:color w:val="4472C4" w:themeColor="accent1"/>
          <w:sz w:val="28"/>
          <w:szCs w:val="28"/>
        </w:rPr>
      </w:pPr>
      <w:r w:rsidRPr="00AB3840">
        <w:rPr>
          <w:b/>
          <w:bCs/>
          <w:color w:val="4472C4" w:themeColor="accent1"/>
          <w:sz w:val="28"/>
          <w:szCs w:val="28"/>
        </w:rPr>
        <w:t>ориентировки в пространстве»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 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«Ориентировка в пространстве» - один из разделов «Программы» по развитию у детей элементарных математических представлений.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Понятие, «Ориентировка в пространстве», включает в себя: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Совершенствование  умения  ориентироваться в окружающем пространстве; понимать смысл пространственных отношений  (вверху — внизу, впереди (спереди) — сзади (за), слева — справа, между, рядом с, около);</w:t>
      </w:r>
      <w:proofErr w:type="gramEnd"/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определять свое местонахождение среди окружающих людей и предметов: «Я стою между Кирой  и Женей, за Леной, позади (сзади) Глеба, перед Ваней, около Мирона»;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обозначать в речи взаимное расположение предметов: «Справа от машины  сидит кукла, а слева от тигрёнка стоит ракета, сзади — мячик, а впереди — заяц».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Учить ориентироваться на листе бумаги (справа — слева, вверху — внизу, в середине, в углу).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 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Значение развития ориентировки в пространстве:</w:t>
      </w:r>
    </w:p>
    <w:p w:rsidR="0077443B" w:rsidRDefault="0077443B">
      <w:pPr>
        <w:shd w:val="clear" w:color="auto" w:fill="FFFFFF"/>
        <w:ind w:left="90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1.</w:t>
      </w:r>
      <w:r>
        <w:rPr>
          <w:color w:val="181818"/>
          <w:sz w:val="14"/>
          <w:szCs w:val="14"/>
        </w:rPr>
        <w:t>     </w:t>
      </w:r>
      <w:r>
        <w:rPr>
          <w:color w:val="000000"/>
          <w:sz w:val="28"/>
          <w:szCs w:val="28"/>
        </w:rPr>
        <w:t>Развивает интеллектуальные и умственные способности ребенка (расширение кругозора, развитие логических операций, усваиваются  временные, пространственные отношения, развивается речь ребенка).</w:t>
      </w:r>
    </w:p>
    <w:p w:rsidR="0077443B" w:rsidRDefault="0077443B">
      <w:pPr>
        <w:shd w:val="clear" w:color="auto" w:fill="FFFFFF"/>
        <w:ind w:left="90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2.</w:t>
      </w:r>
      <w:r>
        <w:rPr>
          <w:color w:val="181818"/>
          <w:sz w:val="14"/>
          <w:szCs w:val="14"/>
        </w:rPr>
        <w:t>     </w:t>
      </w:r>
      <w:r>
        <w:rPr>
          <w:color w:val="000000"/>
          <w:sz w:val="28"/>
          <w:szCs w:val="28"/>
        </w:rPr>
        <w:t>Развиваются нравственные качества (доброжелательность, чувство бережного отношения к материалу, усидчивость, терпение).</w:t>
      </w:r>
    </w:p>
    <w:p w:rsidR="0077443B" w:rsidRDefault="0077443B">
      <w:pPr>
        <w:shd w:val="clear" w:color="auto" w:fill="FFFFFF"/>
        <w:ind w:left="90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lastRenderedPageBreak/>
        <w:t>3.</w:t>
      </w:r>
      <w:r>
        <w:rPr>
          <w:color w:val="181818"/>
          <w:sz w:val="14"/>
          <w:szCs w:val="14"/>
        </w:rPr>
        <w:t>     </w:t>
      </w:r>
      <w:r>
        <w:rPr>
          <w:color w:val="000000"/>
          <w:sz w:val="28"/>
          <w:szCs w:val="28"/>
        </w:rPr>
        <w:t>Работая с наглядным материалом, развивается эстетическое чувство.</w:t>
      </w:r>
    </w:p>
    <w:p w:rsidR="0077443B" w:rsidRDefault="0077443B">
      <w:pPr>
        <w:shd w:val="clear" w:color="auto" w:fill="FFFFFF"/>
        <w:ind w:left="90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4.</w:t>
      </w:r>
      <w:r>
        <w:rPr>
          <w:color w:val="181818"/>
          <w:sz w:val="14"/>
          <w:szCs w:val="14"/>
        </w:rPr>
        <w:t>     </w:t>
      </w:r>
      <w:r>
        <w:rPr>
          <w:color w:val="000000"/>
          <w:sz w:val="28"/>
          <w:szCs w:val="28"/>
        </w:rPr>
        <w:t>Дети готовятся к успешному усвоению математики в школе.</w:t>
      </w:r>
    </w:p>
    <w:p w:rsidR="0077443B" w:rsidRDefault="0077443B">
      <w:pPr>
        <w:shd w:val="clear" w:color="auto" w:fill="FFFFFF"/>
        <w:ind w:left="90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Дошкольный возраст – период интенсивного развития пространственных представлений. Пространственные представления, хотя и возникают очень рано, являются более сложным процессом, чем умение различать качества предмета. В формировании пространственных представлений и способов ориентации в пространстве участвуют различные анализаторы (кинестетический, осязательный, зрительный, слуховой).</w:t>
      </w:r>
    </w:p>
    <w:p w:rsidR="0077443B" w:rsidRDefault="0077443B">
      <w:pPr>
        <w:shd w:val="clear" w:color="auto" w:fill="FFFFFF"/>
        <w:ind w:left="90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Ориентировка в пространстве» занимает значительное место в математической подготовке детей дошкольного возраста. В понятие пространственная ориентация входит оценка расстояний, размеров, формы, взаимного положения предметов и их положения относительно тела ориентирующегося. Пространственное представление у детей развивается в различных видах деятельности: на занятиях по математике, изобразительной деятельности, на музыкальных и физкультурных занятиях. Так же,  пространственное представлений у детей развивается во время режимных процессов: в утренней гимнастике, во время умывания, одевания, приема пищи, в дидактических и подвижных играх, в повседневной жизни. Значительные изменения в дошкольный период наблюдаются в восприятии пространства по его главным признакам.</w:t>
      </w:r>
    </w:p>
    <w:p w:rsidR="0077443B" w:rsidRDefault="002265E8">
      <w:pPr>
        <w:shd w:val="clear" w:color="auto" w:fill="FFFFFF"/>
        <w:jc w:val="center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 xml:space="preserve"> </w:t>
      </w:r>
      <w:r w:rsidR="0077443B">
        <w:rPr>
          <w:b/>
          <w:bCs/>
          <w:color w:val="181818"/>
          <w:sz w:val="32"/>
          <w:szCs w:val="32"/>
        </w:rPr>
        <w:t>«Игры, для закрепления  ориентировки  в пространстве, для дошкольников».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«Шаги»</w:t>
      </w:r>
      <w:r>
        <w:rPr>
          <w:b/>
          <w:bCs/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t>Ход: Взрослый предлагает задание: «Пройти от дивана до двери» и дает словесный инструктаж «3 шага вперед, повернись направо, 1 шаг вперед, повернись налево, 1 шаг вперед». И т. д.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"Кто где стоит":</w:t>
      </w:r>
      <w:r>
        <w:rPr>
          <w:color w:val="181818"/>
          <w:sz w:val="28"/>
          <w:szCs w:val="28"/>
        </w:rPr>
        <w:t>      Игра «Путаница». Ребенку предлагается закрыть левый глаз правой рукой; левой рукой показать правое ухо и правую ногу; дотянуться левой рукой до правого носка, а правой рукой – до левой пятки и т.д.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"Кто где стоит":</w:t>
      </w:r>
      <w:r>
        <w:rPr>
          <w:color w:val="000000"/>
          <w:sz w:val="28"/>
          <w:szCs w:val="28"/>
        </w:rPr>
        <w:t>      Ставите перед ребенком игрушки в ряд. И задаете ему следующие вопросы: Кто спереди? Кто сзади? Кто слева от зайчика? Кто справа?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lastRenderedPageBreak/>
        <w:t>«Холодно – горячо».</w:t>
      </w:r>
      <w:r>
        <w:rPr>
          <w:color w:val="000000"/>
          <w:sz w:val="28"/>
          <w:szCs w:val="28"/>
        </w:rPr>
        <w:t xml:space="preserve">  Ребенок отгадывает местоположение спрятанной игрушки, взрослые все время корректируют направление движения словами: «Холодно, левее», «Холодно, правее» и т.д. можно использовать прием составления целого предмета из частей с опорой на образец, так и без него. Это игры с кубиками и геометрическими фигурами, обязательно  следует обращать   внимание  детей  на последовательность выкладывания изображения,  на то, с какой стороны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справа или слева) и где (вверху или внизу) расположен следующий элемент. Необходимо определять опорную точку: «справа от зеленого кубика», «слева от  желтого». Ребенка следует учить считать элементы слева направо и сверху вниз, объяснять, что такое ряды и столбики. (Игры « Собери картинку», «Сложи узор»).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"Что изменилось?":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Ставите перед ребенком игрушки. Просите его закрыть глаза, и убираете одну игрушку. Затем ребенок открывает глаза. Вы спрашиваете: Что изменилось? Где она находилась? Что стояло слева? Что справа?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Игра «Домики».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Ребенку предлагается последовательно закрасить или заштриховать цветным  карандашом: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самый высокий  дом;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дом, который  нарисован последним;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дом, который  нарисован рядом  с последним;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181818"/>
          <w:sz w:val="28"/>
          <w:szCs w:val="28"/>
        </w:rPr>
        <w:t>- дом, который  нарисован,  между самым  высоким и самым  низкими домами.</w:t>
      </w:r>
      <w:proofErr w:type="gramEnd"/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После выполнения упражнений взрослый спрашивает у ребенка, где находятся дом, который  осталась не закрашенным, и какой он по счёту.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 качестве одной из разновидностей графических упражнений можно использовать метод копирования образца, данного на листе бумаги.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"Найди похожую игрушку":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Ставите на столе перед ребенком несколько игрушек, среди них две одинаковые. Просите его описать словами место расположения одинаковых игрушек.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Так же это можно закреплять в повседневной жизни:</w:t>
      </w:r>
    </w:p>
    <w:p w:rsidR="0077443B" w:rsidRDefault="0077443B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во время сервировки стола (например: поставь тарелку в центре стола, ложку справа от тарелки, чашку в правом верхнем углу)</w:t>
      </w:r>
    </w:p>
    <w:p w:rsidR="0077443B" w:rsidRDefault="0077443B">
      <w:pPr>
        <w:shd w:val="clear" w:color="auto" w:fill="FFFFFF"/>
        <w:ind w:firstLine="18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- во время рисования (например: поставь слева от листа банку с водой, положи справа от листа кисточки) и т.д.</w:t>
      </w:r>
    </w:p>
    <w:p w:rsidR="0077443B" w:rsidRDefault="0077443B">
      <w:pPr>
        <w:shd w:val="clear" w:color="auto" w:fill="FFFFFF"/>
        <w:ind w:firstLine="180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</w:p>
    <w:p w:rsidR="0077443B" w:rsidRDefault="00D73D29">
      <w:pPr>
        <w:shd w:val="clear" w:color="auto" w:fill="FFFFFF"/>
        <w:divId w:val="40337883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  </w:t>
      </w:r>
      <w:r w:rsidR="0077443B">
        <w:rPr>
          <w:color w:val="181818"/>
          <w:sz w:val="28"/>
          <w:szCs w:val="28"/>
        </w:rPr>
        <w:t>Если Вы хотите, чтобы ваш ребенок был успешным в школе, то проверьте и помогите ему развить пространственную ориентацию. Играйте с ними как можно больше, разговаривайте, пусть он вам объяснит, что он сделал, куда повернулся, что находится у него с левой (правой) стороны и т.д.</w:t>
      </w:r>
    </w:p>
    <w:p w:rsidR="0077443B" w:rsidRDefault="0077443B">
      <w:pPr>
        <w:shd w:val="clear" w:color="auto" w:fill="FFFFFF"/>
        <w:spacing w:line="384" w:lineRule="atLeast"/>
        <w:divId w:val="1507741888"/>
        <w:rPr>
          <w:rFonts w:ascii="Open Sans" w:eastAsia="Times New Roman" w:hAnsi="Open Sans" w:cs="Open Sans"/>
          <w:b/>
          <w:bCs/>
          <w:color w:val="76767A"/>
          <w:sz w:val="24"/>
          <w:szCs w:val="24"/>
        </w:rPr>
      </w:pPr>
    </w:p>
    <w:p w:rsidR="0077443B" w:rsidRPr="0077443B" w:rsidRDefault="00E93A99" w:rsidP="0077443B">
      <w:pPr>
        <w:shd w:val="clear" w:color="auto" w:fill="FFFFFF"/>
        <w:spacing w:after="300" w:line="240" w:lineRule="auto"/>
        <w:ind w:right="180"/>
        <w:divId w:val="1340111159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E93A99">
        <w:rPr>
          <w:rFonts w:ascii="Open Sans" w:eastAsia="Times New Roman" w:hAnsi="Open Sans" w:cs="Open Sans"/>
          <w:noProof/>
          <w:color w:val="267F8C"/>
          <w:sz w:val="21"/>
          <w:szCs w:val="21"/>
        </w:rPr>
      </w:r>
      <w:r w:rsidRPr="00E93A99">
        <w:rPr>
          <w:rFonts w:ascii="Open Sans" w:eastAsia="Times New Roman" w:hAnsi="Open Sans" w:cs="Open Sans"/>
          <w:noProof/>
          <w:color w:val="267F8C"/>
          <w:sz w:val="21"/>
          <w:szCs w:val="21"/>
        </w:rPr>
        <w:pict>
          <v:rect id="Прямоугольник 3" o:spid="_x0000_s1028" alt="поделиться в vk" style="width:30pt;height:30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E93A99">
        <w:rPr>
          <w:rFonts w:ascii="Open Sans" w:eastAsia="Times New Roman" w:hAnsi="Open Sans" w:cs="Open Sans"/>
          <w:noProof/>
          <w:color w:val="267F8C"/>
          <w:sz w:val="21"/>
          <w:szCs w:val="21"/>
        </w:rPr>
      </w:r>
      <w:r>
        <w:rPr>
          <w:rFonts w:ascii="Open Sans" w:eastAsia="Times New Roman" w:hAnsi="Open Sans" w:cs="Open Sans"/>
          <w:noProof/>
          <w:color w:val="267F8C"/>
          <w:sz w:val="21"/>
          <w:szCs w:val="21"/>
        </w:rPr>
        <w:pict>
          <v:rect id="Прямоугольник 2" o:spid="_x0000_s1027" alt="поделиться в одноклассниках" style="width:30pt;height:30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E93A99">
        <w:rPr>
          <w:rFonts w:ascii="Open Sans" w:eastAsia="Times New Roman" w:hAnsi="Open Sans" w:cs="Open Sans"/>
          <w:noProof/>
          <w:color w:val="267F8C"/>
          <w:sz w:val="21"/>
          <w:szCs w:val="21"/>
        </w:rPr>
      </w:r>
      <w:r>
        <w:rPr>
          <w:rFonts w:ascii="Open Sans" w:eastAsia="Times New Roman" w:hAnsi="Open Sans" w:cs="Open Sans"/>
          <w:noProof/>
          <w:color w:val="267F8C"/>
          <w:sz w:val="21"/>
          <w:szCs w:val="21"/>
        </w:rPr>
        <w:pict>
          <v:rect id="Прямоугольник 1" o:spid="_x0000_s1026" alt="поделиться в майлру" style="width:30pt;height:30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77443B" w:rsidRPr="0077443B" w:rsidSect="00E9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17DFB"/>
    <w:multiLevelType w:val="hybridMultilevel"/>
    <w:tmpl w:val="9668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43B"/>
    <w:rsid w:val="000D73CE"/>
    <w:rsid w:val="0012315E"/>
    <w:rsid w:val="002265E8"/>
    <w:rsid w:val="003B7AB1"/>
    <w:rsid w:val="005415A0"/>
    <w:rsid w:val="005652DE"/>
    <w:rsid w:val="006002C1"/>
    <w:rsid w:val="00673AD1"/>
    <w:rsid w:val="007478E4"/>
    <w:rsid w:val="007564F0"/>
    <w:rsid w:val="0077443B"/>
    <w:rsid w:val="00891EBE"/>
    <w:rsid w:val="00AA6067"/>
    <w:rsid w:val="00AB3840"/>
    <w:rsid w:val="00D73D29"/>
    <w:rsid w:val="00E776F3"/>
    <w:rsid w:val="00E9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9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4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77443B"/>
  </w:style>
  <w:style w:type="character" w:styleId="a4">
    <w:name w:val="Hyperlink"/>
    <w:basedOn w:val="a0"/>
    <w:uiPriority w:val="99"/>
    <w:semiHidden/>
    <w:unhideWhenUsed/>
    <w:rsid w:val="0077443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A6067"/>
    <w:pPr>
      <w:ind w:left="720"/>
      <w:contextualSpacing/>
    </w:pPr>
  </w:style>
  <w:style w:type="paragraph" w:styleId="a6">
    <w:name w:val="No Spacing"/>
    <w:uiPriority w:val="1"/>
    <w:qFormat/>
    <w:rsid w:val="007564F0"/>
    <w:pPr>
      <w:spacing w:after="0" w:line="240" w:lineRule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1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29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1115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Сергей Демин</cp:lastModifiedBy>
  <cp:revision>3</cp:revision>
  <dcterms:created xsi:type="dcterms:W3CDTF">2025-03-14T09:03:00Z</dcterms:created>
  <dcterms:modified xsi:type="dcterms:W3CDTF">2025-03-14T15:11:00Z</dcterms:modified>
</cp:coreProperties>
</file>