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  <w:r>
        <w:rPr>
          <w:noProof/>
        </w:rPr>
        <w:drawing>
          <wp:inline distT="0" distB="0" distL="0" distR="0">
            <wp:extent cx="6479540" cy="3711431"/>
            <wp:effectExtent l="19050" t="0" r="0" b="0"/>
            <wp:docPr id="4" name="Рисунок 4" descr="http://xn--b1aayjfbwh0j.xn--p1ai/wp-content/uploads/2017/02/Gvg9d_RsgOI-e148820209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ayjfbwh0j.xn--p1ai/wp-content/uploads/2017/02/Gvg9d_RsgOI-e1488202097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1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</w:p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</w:p>
    <w:p w:rsidR="0038031A" w:rsidRPr="00AD073D" w:rsidRDefault="0038031A" w:rsidP="0038031A">
      <w:pPr>
        <w:pStyle w:val="Style2"/>
        <w:widowControl/>
        <w:spacing w:before="5"/>
        <w:jc w:val="center"/>
        <w:rPr>
          <w:rStyle w:val="FontStyle48"/>
          <w:i/>
        </w:rPr>
      </w:pPr>
    </w:p>
    <w:p w:rsidR="0038031A" w:rsidRPr="00934931" w:rsidRDefault="0038031A" w:rsidP="0038031A">
      <w:pPr>
        <w:pStyle w:val="Style2"/>
        <w:widowControl/>
        <w:spacing w:before="5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Вы заметили, как реагирует ваш ребёнок на различные звуки?</w:t>
      </w:r>
    </w:p>
    <w:p w:rsidR="0038031A" w:rsidRPr="00934931" w:rsidRDefault="005C3D6D" w:rsidP="0038031A">
      <w:pPr>
        <w:pStyle w:val="Style2"/>
        <w:widowControl/>
        <w:spacing w:before="5"/>
        <w:jc w:val="both"/>
        <w:rPr>
          <w:rStyle w:val="FontStyle48"/>
          <w:b w:val="0"/>
          <w:sz w:val="32"/>
          <w:szCs w:val="32"/>
        </w:rPr>
      </w:pPr>
      <w:r>
        <w:rPr>
          <w:rStyle w:val="FontStyle48"/>
          <w:sz w:val="32"/>
          <w:szCs w:val="32"/>
        </w:rPr>
        <w:t xml:space="preserve">Ребенка </w:t>
      </w:r>
      <w:r w:rsidR="0038031A" w:rsidRPr="00934931">
        <w:rPr>
          <w:rStyle w:val="FontStyle48"/>
          <w:sz w:val="32"/>
          <w:szCs w:val="32"/>
        </w:rPr>
        <w:t xml:space="preserve"> привлекает все новое и интересное.</w:t>
      </w:r>
    </w:p>
    <w:p w:rsidR="0038031A" w:rsidRPr="00934931" w:rsidRDefault="0038031A" w:rsidP="0038031A">
      <w:pPr>
        <w:pStyle w:val="Style2"/>
        <w:widowControl/>
        <w:spacing w:before="5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Он может с удовольствием приплясывать в такт музыке или подпевать.</w:t>
      </w:r>
    </w:p>
    <w:p w:rsidR="0038031A" w:rsidRPr="00934931" w:rsidRDefault="0038031A" w:rsidP="0038031A">
      <w:pPr>
        <w:pStyle w:val="Style2"/>
        <w:widowControl/>
        <w:jc w:val="both"/>
        <w:rPr>
          <w:rStyle w:val="FontStyle56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Как познакомить ребёнка с музыкальными инструментами и развить в нем любовь к музыке?</w:t>
      </w:r>
    </w:p>
    <w:p w:rsidR="0038031A" w:rsidRPr="00934931" w:rsidRDefault="0038031A" w:rsidP="0038031A">
      <w:pPr>
        <w:pStyle w:val="Style2"/>
        <w:widowControl/>
        <w:spacing w:before="163" w:line="326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Практически все дети любят игры, в которых используются музыкальные инструменты.</w:t>
      </w:r>
    </w:p>
    <w:p w:rsidR="0038031A" w:rsidRPr="00934931" w:rsidRDefault="0038031A" w:rsidP="0038031A">
      <w:pPr>
        <w:pStyle w:val="Style2"/>
        <w:widowControl/>
        <w:spacing w:line="331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Для занятий в домашних условиях, если существует такая возможность, можно купить такие музыкальные инструменты, как:</w:t>
      </w:r>
    </w:p>
    <w:p w:rsidR="0038031A" w:rsidRPr="00934931" w:rsidRDefault="0038031A" w:rsidP="0038031A">
      <w:pPr>
        <w:pStyle w:val="Style1"/>
        <w:widowControl/>
        <w:numPr>
          <w:ilvl w:val="0"/>
          <w:numId w:val="1"/>
        </w:numPr>
        <w:tabs>
          <w:tab w:val="left" w:pos="710"/>
        </w:tabs>
        <w:spacing w:before="5" w:line="331" w:lineRule="exact"/>
        <w:ind w:left="379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ксилофон,</w:t>
      </w:r>
    </w:p>
    <w:p w:rsidR="0038031A" w:rsidRPr="00934931" w:rsidRDefault="0038031A" w:rsidP="0038031A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331" w:lineRule="exact"/>
        <w:ind w:left="379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барабан,</w:t>
      </w:r>
    </w:p>
    <w:p w:rsidR="0038031A" w:rsidRPr="00934931" w:rsidRDefault="0038031A" w:rsidP="0038031A">
      <w:pPr>
        <w:pStyle w:val="Style1"/>
        <w:widowControl/>
        <w:numPr>
          <w:ilvl w:val="0"/>
          <w:numId w:val="1"/>
        </w:numPr>
        <w:tabs>
          <w:tab w:val="left" w:pos="710"/>
        </w:tabs>
        <w:spacing w:before="5" w:line="341" w:lineRule="exact"/>
        <w:ind w:left="379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дудочку,</w:t>
      </w:r>
    </w:p>
    <w:p w:rsidR="0038031A" w:rsidRPr="00934931" w:rsidRDefault="0038031A" w:rsidP="0038031A">
      <w:pPr>
        <w:pStyle w:val="Style1"/>
        <w:widowControl/>
        <w:numPr>
          <w:ilvl w:val="0"/>
          <w:numId w:val="1"/>
        </w:numPr>
        <w:tabs>
          <w:tab w:val="left" w:pos="710"/>
        </w:tabs>
        <w:spacing w:line="341" w:lineRule="exact"/>
        <w:ind w:left="379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бубен</w:t>
      </w:r>
    </w:p>
    <w:p w:rsidR="0038031A" w:rsidRPr="00934931" w:rsidRDefault="0038031A" w:rsidP="0038031A">
      <w:pPr>
        <w:pStyle w:val="Style1"/>
        <w:widowControl/>
        <w:numPr>
          <w:ilvl w:val="0"/>
          <w:numId w:val="1"/>
        </w:numPr>
        <w:tabs>
          <w:tab w:val="left" w:pos="710"/>
        </w:tabs>
        <w:ind w:left="379"/>
        <w:jc w:val="both"/>
        <w:rPr>
          <w:rStyle w:val="FontStyle56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деревянную погремушку.</w:t>
      </w:r>
    </w:p>
    <w:p w:rsidR="0038031A" w:rsidRPr="00934931" w:rsidRDefault="0038031A" w:rsidP="0038031A">
      <w:pPr>
        <w:pStyle w:val="Style2"/>
        <w:widowControl/>
        <w:spacing w:before="72" w:line="331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Не стоит знакомить ребёнка со всеми инструментами одновременно, делайте это постепенно. Пусть ребёнок научится управляться сначала с дудочкой, и только потом предлагайте ему барабан.</w:t>
      </w:r>
    </w:p>
    <w:p w:rsidR="0038031A" w:rsidRPr="00934931" w:rsidRDefault="0038031A" w:rsidP="0038031A">
      <w:pPr>
        <w:pStyle w:val="Style2"/>
        <w:widowControl/>
        <w:tabs>
          <w:tab w:val="left" w:pos="4099"/>
          <w:tab w:val="left" w:pos="6346"/>
        </w:tabs>
        <w:spacing w:before="91"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 xml:space="preserve">Несколько советов по организации музыкальных игр с ребёнком:     </w:t>
      </w:r>
    </w:p>
    <w:p w:rsidR="0038031A" w:rsidRPr="00934931" w:rsidRDefault="0038031A" w:rsidP="0038031A">
      <w:pPr>
        <w:pStyle w:val="Style2"/>
        <w:widowControl/>
        <w:spacing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 xml:space="preserve">Когда вы начинаете знакомство ребёнка с </w:t>
      </w:r>
      <w:proofErr w:type="gramStart"/>
      <w:r w:rsidRPr="00934931">
        <w:rPr>
          <w:rStyle w:val="FontStyle48"/>
          <w:sz w:val="32"/>
          <w:szCs w:val="32"/>
        </w:rPr>
        <w:t>определенным</w:t>
      </w:r>
      <w:proofErr w:type="gramEnd"/>
      <w:r w:rsidRPr="00934931">
        <w:rPr>
          <w:rStyle w:val="FontStyle48"/>
          <w:sz w:val="32"/>
          <w:szCs w:val="32"/>
        </w:rPr>
        <w:t xml:space="preserve"> музыкальным струментом, советуем показывать сразу, как правильно на нём играть.</w:t>
      </w:r>
    </w:p>
    <w:p w:rsidR="0038031A" w:rsidRPr="00934931" w:rsidRDefault="0038031A" w:rsidP="0038031A">
      <w:pPr>
        <w:pStyle w:val="Style2"/>
        <w:widowControl/>
        <w:spacing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lastRenderedPageBreak/>
        <w:t>После того, как освоены самые основные правила игры можно включить фоновую музыку. Это научит малыша играть в такт музыке.</w:t>
      </w:r>
    </w:p>
    <w:p w:rsidR="0038031A" w:rsidRPr="00934931" w:rsidRDefault="0038031A" w:rsidP="0038031A">
      <w:pPr>
        <w:pStyle w:val="Style2"/>
        <w:widowControl/>
        <w:spacing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Освоив три музыкальных инструмента, вы можете смело приступать к игре "угадай инструмент". Дети любят загадки и с удовольствием играют в эту игру.</w:t>
      </w:r>
    </w:p>
    <w:p w:rsidR="0038031A" w:rsidRPr="00934931" w:rsidRDefault="0038031A" w:rsidP="0038031A">
      <w:pPr>
        <w:pStyle w:val="Style2"/>
        <w:widowControl/>
        <w:spacing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Для этого вам надо будет соорудить ширму, за которой вы по очереди будете играть на различных инструментах. А малыш должен будет угадать, на каком именно инструменте вы играете. Игра очень хорошо развивает слух ребенка.</w:t>
      </w:r>
    </w:p>
    <w:p w:rsidR="0038031A" w:rsidRPr="00934931" w:rsidRDefault="0038031A" w:rsidP="0038031A">
      <w:pPr>
        <w:pStyle w:val="Style2"/>
        <w:widowControl/>
        <w:spacing w:line="240" w:lineRule="exact"/>
        <w:jc w:val="both"/>
        <w:rPr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b w:val="0"/>
          <w:sz w:val="32"/>
          <w:szCs w:val="32"/>
        </w:rPr>
      </w:pPr>
    </w:p>
    <w:p w:rsidR="0038031A" w:rsidRPr="00934931" w:rsidRDefault="0038031A" w:rsidP="0038031A">
      <w:pPr>
        <w:pStyle w:val="Style2"/>
        <w:widowControl/>
        <w:spacing w:before="77" w:line="326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 xml:space="preserve">Можете с малышом сделать музыкальные игрушки своими руками. Вам понадобятся пластиковые ёмкости, которые плотно закрываются. </w:t>
      </w:r>
    </w:p>
    <w:p w:rsidR="0038031A" w:rsidRPr="00934931" w:rsidRDefault="0038031A" w:rsidP="0038031A">
      <w:pPr>
        <w:pStyle w:val="Style2"/>
        <w:widowControl/>
        <w:spacing w:line="322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>Это могут быть прозрачные бутылки из-под минеральной воды, которые можно закрасить. Далее в ёмкости засыпаются различные виды крупы. Используйте в качестве наполнителя горох, фасоль, гречку, манную крупу, песок, воду или положите в одну из ёмкостей макаронину. Можете привлечь к изготовлению игрушек и ребёнка, ему будет очень интересно принять в этом участие.</w:t>
      </w: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b w:val="0"/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 xml:space="preserve">Когда музыкальные игрушки готовы, можно давать их ребёнку и пусть он гремит, стучит, трясет ими. В игровой форме он может угадывать в какой </w:t>
      </w:r>
      <w:proofErr w:type="gramStart"/>
      <w:r w:rsidRPr="00934931">
        <w:rPr>
          <w:rStyle w:val="FontStyle48"/>
          <w:sz w:val="32"/>
          <w:szCs w:val="32"/>
        </w:rPr>
        <w:t>ёмкости</w:t>
      </w:r>
      <w:proofErr w:type="gramEnd"/>
      <w:r w:rsidRPr="00934931">
        <w:rPr>
          <w:rStyle w:val="FontStyle48"/>
          <w:sz w:val="32"/>
          <w:szCs w:val="32"/>
        </w:rPr>
        <w:t xml:space="preserve"> какой наполнитель.</w:t>
      </w:r>
    </w:p>
    <w:p w:rsidR="0038031A" w:rsidRPr="00934931" w:rsidRDefault="0038031A" w:rsidP="0038031A">
      <w:pPr>
        <w:pStyle w:val="Style2"/>
        <w:widowControl/>
        <w:spacing w:line="331" w:lineRule="exact"/>
        <w:jc w:val="both"/>
        <w:rPr>
          <w:rStyle w:val="FontStyle48"/>
          <w:b w:val="0"/>
          <w:sz w:val="32"/>
          <w:szCs w:val="32"/>
        </w:rPr>
      </w:pPr>
      <w:r w:rsidRPr="00934931">
        <w:rPr>
          <w:rStyle w:val="FontStyle48"/>
          <w:sz w:val="32"/>
          <w:szCs w:val="32"/>
        </w:rPr>
        <w:t xml:space="preserve">Можно сделать парные бутылочки, и предлагать ребёнку найти среди </w:t>
      </w:r>
      <w:proofErr w:type="gramStart"/>
      <w:r w:rsidRPr="00934931">
        <w:rPr>
          <w:rStyle w:val="FontStyle48"/>
          <w:sz w:val="32"/>
          <w:szCs w:val="32"/>
        </w:rPr>
        <w:t>оставшихся</w:t>
      </w:r>
      <w:proofErr w:type="gramEnd"/>
      <w:r w:rsidRPr="00934931">
        <w:rPr>
          <w:rStyle w:val="FontStyle48"/>
          <w:sz w:val="32"/>
          <w:szCs w:val="32"/>
        </w:rPr>
        <w:t xml:space="preserve"> ёмкость с таким же звуком, который издает ваша бутылочка.</w:t>
      </w: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b w:val="0"/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sz w:val="32"/>
          <w:szCs w:val="32"/>
        </w:rPr>
      </w:pPr>
    </w:p>
    <w:p w:rsidR="0038031A" w:rsidRPr="00934931" w:rsidRDefault="0038031A" w:rsidP="0038031A">
      <w:pPr>
        <w:pStyle w:val="Style25"/>
        <w:widowControl/>
        <w:spacing w:line="240" w:lineRule="auto"/>
        <w:jc w:val="both"/>
        <w:rPr>
          <w:rStyle w:val="FontStyle56"/>
          <w:sz w:val="32"/>
          <w:szCs w:val="32"/>
        </w:rPr>
      </w:pPr>
    </w:p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</w:p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</w:p>
    <w:p w:rsidR="0038031A" w:rsidRDefault="0038031A" w:rsidP="0038031A">
      <w:pPr>
        <w:pStyle w:val="Style25"/>
        <w:widowControl/>
        <w:spacing w:line="240" w:lineRule="auto"/>
        <w:rPr>
          <w:rStyle w:val="FontStyle56"/>
        </w:rPr>
      </w:pPr>
    </w:p>
    <w:sectPr w:rsidR="0038031A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44CA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031A"/>
    <w:rsid w:val="00135849"/>
    <w:rsid w:val="001F7387"/>
    <w:rsid w:val="0038031A"/>
    <w:rsid w:val="004F79C9"/>
    <w:rsid w:val="005C3D6D"/>
    <w:rsid w:val="00637FC3"/>
    <w:rsid w:val="00E15278"/>
    <w:rsid w:val="00E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49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customStyle="1" w:styleId="Style25">
    <w:name w:val="Style25"/>
    <w:basedOn w:val="a"/>
    <w:uiPriority w:val="99"/>
    <w:rsid w:val="0038031A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38031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8031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38031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380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D2063-C06A-4891-888B-C5671563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2018-03-10T18:42:00Z</dcterms:created>
  <dcterms:modified xsi:type="dcterms:W3CDTF">2025-01-14T16:40:00Z</dcterms:modified>
</cp:coreProperties>
</file>