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42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kern w:val="36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b/>
          <w:bCs/>
          <w:color w:val="555555"/>
          <w:kern w:val="36"/>
          <w:sz w:val="32"/>
          <w:szCs w:val="32"/>
          <w:lang w:eastAsia="ru-RU"/>
        </w:rPr>
        <w:t>Рекомендации для родителей «Давайте поиграем»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kern w:val="36"/>
          <w:sz w:val="32"/>
          <w:szCs w:val="32"/>
          <w:lang w:eastAsia="ru-RU"/>
        </w:rPr>
      </w:pP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Игра-главный вид деятельности в дошкольном возрасте, является средством всестороннего развития. Родителям необходимо проводить, как можно больше времени с ребёнком. Но многие родители не знают, что предложить, во что поиграть с детьми. Мною были подобраны игры по сенсорному развитию, вниманию, воображению, развитию речи. В эти игры родители могут играть дома, закреплять знания полученные в детском саду. Игры и упражнения будут действенны только тогда, когда родители будут играть регулярно. Вот варианты этих игр. </w:t>
      </w:r>
    </w:p>
    <w:p w:rsidR="002B2F42" w:rsidRPr="002B2F42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B2F4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Восприятие свойств предметов и явлений.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r w:rsidRPr="002B2F42">
        <w:rPr>
          <w:rFonts w:ascii="Times New Roman" w:eastAsia="Times New Roman" w:hAnsi="Times New Roman" w:cs="Times New Roman"/>
          <w:i/>
          <w:color w:val="7030A0"/>
          <w:sz w:val="32"/>
          <w:szCs w:val="32"/>
          <w:lang w:eastAsia="ru-RU"/>
        </w:rPr>
        <w:t>Группировка предметов по форме.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Цели: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Научить различать геометрические фигуры. Находить предметы определённой формы в окружающей действительности, ощупывание, обводить пальцем по контуру.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"Чудесный мешочек". Определить на ощупь фигуры.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"Какая эта фигура". Назвать фигуру, обвести пальцем.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"Мамочку я поздравляю". Выкладывание бус, чередуя фигуры (круг, квадрат, треугольник) .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Игры с блоками </w:t>
      </w:r>
      <w:proofErr w:type="spellStart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Дьенеша</w:t>
      </w:r>
      <w:proofErr w:type="spellEnd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"Найди форму по образцу".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"Найди фигуру, как эта и нарисуй".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"Что изменилась, какая фигура исчезла".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"Художники".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r w:rsidRPr="002B2F42">
        <w:rPr>
          <w:rFonts w:ascii="Times New Roman" w:eastAsia="Times New Roman" w:hAnsi="Times New Roman" w:cs="Times New Roman"/>
          <w:i/>
          <w:color w:val="7030A0"/>
          <w:sz w:val="32"/>
          <w:szCs w:val="32"/>
          <w:lang w:eastAsia="ru-RU"/>
        </w:rPr>
        <w:t>Восприятие цвета.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Цели: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Учить называть и различать цвета. Учить соотносить разнообразные предметы по цвету.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"Сложи радугу". Одна половинка радуги собрана, другую предложить собрать, называя цвета.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"Подбери по цвету". Подбирать предметы определённых цветов.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"Собери букет". Выделять в букете цветы основных </w:t>
      </w:r>
      <w:proofErr w:type="spellStart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цветов;назвать</w:t>
      </w:r>
      <w:proofErr w:type="spellEnd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цвета.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Упражнения с блоками </w:t>
      </w:r>
      <w:proofErr w:type="spellStart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Дьенеша</w:t>
      </w:r>
      <w:proofErr w:type="spellEnd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палочками </w:t>
      </w:r>
      <w:proofErr w:type="spellStart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Кьюизинера</w:t>
      </w:r>
      <w:proofErr w:type="spellEnd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"Построй забор из палочек по образцу"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"Собери гирлянду из фигур (палочек, как эта по цвету. Назови цвет.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"Помоги Мишке подобрать фигуры". Учить подбирать фигуры по цветам. </w:t>
      </w:r>
    </w:p>
    <w:p w:rsidR="002B2F42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Хорошо так же использовать настольные игры на восприятия цветов,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мозаи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ки разные.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Pr="002B2F42">
        <w:rPr>
          <w:rFonts w:ascii="Times New Roman" w:eastAsia="Times New Roman" w:hAnsi="Times New Roman" w:cs="Times New Roman"/>
          <w:i/>
          <w:color w:val="7030A0"/>
          <w:sz w:val="32"/>
          <w:szCs w:val="32"/>
          <w:lang w:eastAsia="ru-RU"/>
        </w:rPr>
        <w:t>Величина.</w:t>
      </w:r>
      <w:r w:rsidRPr="002B2F4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Цели:</w:t>
      </w:r>
      <w:r w:rsidRPr="002B2F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Научить различать по величине, длине, высоте, ширине;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группировать по величине (от большего к меньшему и от меньшему к большему). Закреплять названия предметов разной величины: самый большой, самый маленький.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"Собери пирамидку". Собрать от большего к меньшему.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"Закрой домики". Учить подбирать нужную дверь по ширине.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"Угостим кукол фруктами". Классификация фруктов по величине (выделять большую и маленькую величину) .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"Три медведя". Учить соотносить названия предметов по величине.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Игры и упражнения с блоками </w:t>
      </w:r>
      <w:proofErr w:type="spellStart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Дьенеша</w:t>
      </w:r>
      <w:proofErr w:type="spellEnd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"Составь гирлянду из блоков". По размеру, толщине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"Расставь по порядку фигуры". Попросить расставить фигуры по величине. Дети должны назвать как стояли правильно фигуры. </w:t>
      </w:r>
    </w:p>
    <w:p w:rsidR="002B2F42" w:rsidRPr="002B2F42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B2F4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Игры на развития воображения, памяти, внимания, наблюдательности, речи.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"Волшебные очки". Детям необходимо представить очки разной формы и цвета. Им необходимо сказать, что бывает определённого цвета и формы.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"Составь фигуры из палочек". Детям предложить составить фигуры по образцу.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"Один-много". Учить определять количество предметов и употреблять правильно в единственном и множественном числе. Ложка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ложек; мяч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мячей; машина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машинок.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"Какой сок"? Учить образовывать слова. Закрепить знания о фруктах, овощах. Сок из яблок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яблочный; моркови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-морковный; Затем предложить наоборот апельсиновый сок из чего (апельсина) ; Яблочный сок из яблок.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"Угадай чего не стало"? Развитие внимания. Определить, что исчезло.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"Продолжи пропущенное слово". Взрослый начинает, а ребёнок продолжает. Кошка мяукает, а собака. ; Лиса мягкая, а ёж. ;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развитию речи. </w:t>
      </w:r>
    </w:p>
    <w:p w:rsidR="002B2F42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ребёнок играет, он разговаривает с игрушкой, сверстниками или взрослыми. Его речь звучит свободно и естественно. Дети копируют всё услышанное и подражают интонациям взрослых. Но не все дети выражают мысли другому человеку. </w:t>
      </w:r>
    </w:p>
    <w:p w:rsidR="002B2F42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Очень помогают почувствовать общение с конкретным лицом стихи-диалоги.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Курочка -</w:t>
      </w:r>
      <w:proofErr w:type="spellStart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рябушка</w:t>
      </w:r>
      <w:proofErr w:type="spellEnd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куда идёшь?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 речку.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Курочка- </w:t>
      </w:r>
      <w:proofErr w:type="spellStart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рябушка</w:t>
      </w:r>
      <w:proofErr w:type="spellEnd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зачем идёшь?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За водой.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Курочка- </w:t>
      </w:r>
      <w:proofErr w:type="spellStart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рябушка</w:t>
      </w:r>
      <w:proofErr w:type="spellEnd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зачем тебе вода?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-Цыплят поить. Они пить хотят, на всю улицу пищат пи-пи-пи.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Стихи диалоги развивают память, речь. Для заучивания стихов диалогов можно использовать </w:t>
      </w:r>
      <w:proofErr w:type="spellStart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потешки</w:t>
      </w:r>
      <w:proofErr w:type="spellEnd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придумывать самим.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Пальчиковые игры хорошо использовать для развития речи, мелкой моторики рук. Для этого хорошо использовать упражнения в стихах, игры </w:t>
      </w:r>
      <w:proofErr w:type="spellStart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потешки</w:t>
      </w:r>
      <w:proofErr w:type="spellEnd"/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2B2F42" w:rsidRPr="002B2F42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Этот- пальчик дедушка.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2B2F4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загибает пальчики по очереди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Этот пальчик бабушка.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Этот- пальчик папа.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Этот- пальчик мама. 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Этот- пальчик я.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2B2F4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мизинец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2B2F42" w:rsidRPr="00E77F9E" w:rsidRDefault="002B2F42" w:rsidP="002B2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Вот и вся моя семья.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2B2F4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показывает раскрытую ладошку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2B2F42" w:rsidRPr="00E77F9E" w:rsidRDefault="002B2F42" w:rsidP="002B2F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17E9B" w:rsidRDefault="00E17E9B" w:rsidP="002B2F42">
      <w:pPr>
        <w:spacing w:after="0" w:line="240" w:lineRule="auto"/>
      </w:pPr>
    </w:p>
    <w:sectPr w:rsidR="00E17E9B" w:rsidSect="00E7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2B2F42"/>
    <w:rsid w:val="002B2F42"/>
    <w:rsid w:val="00E1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2023-10-09T06:32:00Z</dcterms:created>
  <dcterms:modified xsi:type="dcterms:W3CDTF">2023-10-09T06:42:00Z</dcterms:modified>
</cp:coreProperties>
</file>