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0D5" w:rsidRPr="00FE30D5" w:rsidRDefault="00FE30D5" w:rsidP="00FE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0D5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FE30D5" w:rsidRPr="00FE30D5" w:rsidRDefault="00FE30D5" w:rsidP="00FE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0D5">
        <w:rPr>
          <w:rFonts w:ascii="Times New Roman" w:hAnsi="Times New Roman" w:cs="Times New Roman"/>
          <w:b/>
          <w:bCs/>
          <w:sz w:val="28"/>
          <w:szCs w:val="28"/>
        </w:rPr>
        <w:t>«Мотивационная готовность к школе»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Часто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FE30D5">
        <w:rPr>
          <w:rFonts w:ascii="Times New Roman" w:hAnsi="Times New Roman" w:cs="Times New Roman"/>
          <w:sz w:val="24"/>
          <w:szCs w:val="24"/>
        </w:rPr>
        <w:t> пребывают в некотором заблуждении по поводу </w:t>
      </w:r>
      <w:hyperlink r:id="rId5" w:tooltip="Подготовительная группа" w:history="1">
        <w:r w:rsidRPr="00FE30D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подготовленности их детей к школьному</w:t>
        </w:r>
      </w:hyperlink>
      <w:r w:rsidRPr="00FE30D5">
        <w:rPr>
          <w:rFonts w:ascii="Times New Roman" w:hAnsi="Times New Roman" w:cs="Times New Roman"/>
          <w:b/>
          <w:bCs/>
          <w:sz w:val="24"/>
          <w:szCs w:val="24"/>
        </w:rPr>
        <w:t> обучению</w:t>
      </w:r>
      <w:r w:rsidRPr="00FE30D5">
        <w:rPr>
          <w:rFonts w:ascii="Times New Roman" w:hAnsi="Times New Roman" w:cs="Times New Roman"/>
          <w:sz w:val="24"/>
          <w:szCs w:val="24"/>
        </w:rPr>
        <w:t>. Заблуждение это заключается в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родительской уверенности в том</w:t>
      </w:r>
      <w:r w:rsidRPr="00FE30D5">
        <w:rPr>
          <w:rFonts w:ascii="Times New Roman" w:hAnsi="Times New Roman" w:cs="Times New Roman"/>
          <w:sz w:val="24"/>
          <w:szCs w:val="24"/>
        </w:rPr>
        <w:t>, что ребёнок считается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подготовленным к школе</w:t>
      </w:r>
      <w:r w:rsidRPr="00FE30D5">
        <w:rPr>
          <w:rFonts w:ascii="Times New Roman" w:hAnsi="Times New Roman" w:cs="Times New Roman"/>
          <w:sz w:val="24"/>
          <w:szCs w:val="24"/>
        </w:rPr>
        <w:t>, если умеет читать, писать и считать. Между тем мало кто из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родителей догадывается</w:t>
      </w:r>
      <w:r w:rsidRPr="00FE30D5">
        <w:rPr>
          <w:rFonts w:ascii="Times New Roman" w:hAnsi="Times New Roman" w:cs="Times New Roman"/>
          <w:sz w:val="24"/>
          <w:szCs w:val="24"/>
        </w:rPr>
        <w:t>, что иногда, даже овладев этими умениями, ребёнок необязательно будет хорошо учиться в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Существует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мотивационная готовность к школе</w:t>
      </w:r>
      <w:r w:rsidRPr="00FE30D5">
        <w:rPr>
          <w:rFonts w:ascii="Times New Roman" w:hAnsi="Times New Roman" w:cs="Times New Roman"/>
          <w:sz w:val="24"/>
          <w:szCs w:val="24"/>
        </w:rPr>
        <w:t>.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Мотивационная готовность к школе не менее важна</w:t>
      </w:r>
      <w:r w:rsidRPr="00FE30D5">
        <w:rPr>
          <w:rFonts w:ascii="Times New Roman" w:hAnsi="Times New Roman" w:cs="Times New Roman"/>
          <w:sz w:val="24"/>
          <w:szCs w:val="24"/>
        </w:rPr>
        <w:t>, чем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готовность интеллектуальная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Формирование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мотивов</w:t>
      </w:r>
      <w:r w:rsidRPr="00FE30D5">
        <w:rPr>
          <w:rFonts w:ascii="Times New Roman" w:hAnsi="Times New Roman" w:cs="Times New Roman"/>
          <w:sz w:val="24"/>
          <w:szCs w:val="24"/>
        </w:rPr>
        <w:t>, побуждающих к учению, - одна из линий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подготовки детей к обучению в школе</w:t>
      </w:r>
      <w:r w:rsidRPr="00FE30D5">
        <w:rPr>
          <w:rFonts w:ascii="Times New Roman" w:hAnsi="Times New Roman" w:cs="Times New Roman"/>
          <w:sz w:val="24"/>
          <w:szCs w:val="24"/>
        </w:rPr>
        <w:t>. Имеется в виду воспитание действительной и глубинной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мотивации</w:t>
      </w:r>
      <w:r w:rsidRPr="00FE30D5">
        <w:rPr>
          <w:rFonts w:ascii="Times New Roman" w:hAnsi="Times New Roman" w:cs="Times New Roman"/>
          <w:sz w:val="24"/>
          <w:szCs w:val="24"/>
        </w:rPr>
        <w:t>, которая должна стать побудительной причиной их стремления к приобретению знаний. Это и отношение к обучению как к необходимому и важному делу, и интерес к учебным занятиям.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</w:t>
      </w:r>
      <w:r w:rsidRPr="00FE30D5">
        <w:rPr>
          <w:rFonts w:ascii="Times New Roman" w:hAnsi="Times New Roman" w:cs="Times New Roman"/>
          <w:sz w:val="24"/>
          <w:szCs w:val="24"/>
        </w:rPr>
        <w:t> – побудитель деятельности, складывающийся под влиянием условий жизни человека и определяющий направленность его активности.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Наиболее адекватными для учебной деятельности являются учебно-познавательные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мотивы</w:t>
      </w:r>
      <w:r w:rsidRPr="00FE30D5">
        <w:rPr>
          <w:rFonts w:ascii="Times New Roman" w:hAnsi="Times New Roman" w:cs="Times New Roman"/>
          <w:sz w:val="24"/>
          <w:szCs w:val="24"/>
        </w:rPr>
        <w:t>, которые формируются в ходе осуществления самой учебной деятельности и специально организованных мероприятий.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Несформированность внутренней позиции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школьника</w:t>
      </w:r>
      <w:r w:rsidRPr="00FE30D5">
        <w:rPr>
          <w:rFonts w:ascii="Times New Roman" w:hAnsi="Times New Roman" w:cs="Times New Roman"/>
          <w:sz w:val="24"/>
          <w:szCs w:val="24"/>
        </w:rPr>
        <w:t> является одной из причин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школьной</w:t>
      </w:r>
      <w:r w:rsidRPr="00FE30D5">
        <w:rPr>
          <w:rFonts w:ascii="Times New Roman" w:hAnsi="Times New Roman" w:cs="Times New Roman"/>
          <w:sz w:val="24"/>
          <w:szCs w:val="24"/>
        </w:rPr>
        <w:t> дезадаптации на этапе младшего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школьного возраста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b/>
          <w:bCs/>
          <w:sz w:val="24"/>
          <w:szCs w:val="24"/>
        </w:rPr>
        <w:t>Мотивационная готовность к школьному</w:t>
      </w:r>
      <w:r w:rsidRPr="00FE30D5">
        <w:rPr>
          <w:rFonts w:ascii="Times New Roman" w:hAnsi="Times New Roman" w:cs="Times New Roman"/>
          <w:sz w:val="24"/>
          <w:szCs w:val="24"/>
        </w:rPr>
        <w:t> </w:t>
      </w:r>
      <w:r w:rsidRPr="00FE30D5">
        <w:rPr>
          <w:rFonts w:ascii="Times New Roman" w:hAnsi="Times New Roman" w:cs="Times New Roman"/>
          <w:sz w:val="24"/>
          <w:szCs w:val="24"/>
          <w:u w:val="single"/>
        </w:rPr>
        <w:t>обучению складывается из</w:t>
      </w:r>
      <w:r w:rsidRPr="00FE30D5">
        <w:rPr>
          <w:rFonts w:ascii="Times New Roman" w:hAnsi="Times New Roman" w:cs="Times New Roman"/>
          <w:sz w:val="24"/>
          <w:szCs w:val="24"/>
        </w:rPr>
        <w:t>: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- положительных представлений о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Pr="00FE30D5">
        <w:rPr>
          <w:rFonts w:ascii="Times New Roman" w:hAnsi="Times New Roman" w:cs="Times New Roman"/>
          <w:sz w:val="24"/>
          <w:szCs w:val="24"/>
        </w:rPr>
        <w:t>;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- желание учиться в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Pr="00FE30D5">
        <w:rPr>
          <w:rFonts w:ascii="Times New Roman" w:hAnsi="Times New Roman" w:cs="Times New Roman"/>
          <w:sz w:val="24"/>
          <w:szCs w:val="24"/>
        </w:rPr>
        <w:t>, чтобы узнать и уметь много нового;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-сформированной позиции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школьника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30D5">
        <w:rPr>
          <w:rFonts w:ascii="Times New Roman" w:hAnsi="Times New Roman" w:cs="Times New Roman"/>
          <w:sz w:val="24"/>
          <w:szCs w:val="24"/>
        </w:rPr>
        <w:t>Для формирования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 xml:space="preserve">мотивационной готовности к школе родителям </w:t>
      </w:r>
      <w:r w:rsidRPr="00FE30D5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необходимо</w:t>
      </w:r>
      <w:r w:rsidRPr="00FE30D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1. Поддерживать интерес ребенка ко всему новому, отвечать на его вопросы, давать новые сведения о знакомых предметах.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2. Знакомить с основными атрибутами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школьной жизни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3. Практиковать приходы знакомых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детей-школьников к себе домой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4. Использовать загадки на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школьную тему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5. Подбирать развивающие игры типа </w:t>
      </w:r>
      <w:r w:rsidRPr="00FE30D5">
        <w:rPr>
          <w:rFonts w:ascii="Times New Roman" w:hAnsi="Times New Roman" w:cs="Times New Roman"/>
          <w:i/>
          <w:iCs/>
          <w:sz w:val="24"/>
          <w:szCs w:val="24"/>
        </w:rPr>
        <w:t>«Собери себе портфель в </w:t>
      </w:r>
      <w:r w:rsidRPr="00FE3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школу</w:t>
      </w:r>
      <w:r w:rsidRPr="00FE30D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E30D5">
        <w:rPr>
          <w:rFonts w:ascii="Times New Roman" w:hAnsi="Times New Roman" w:cs="Times New Roman"/>
          <w:sz w:val="24"/>
          <w:szCs w:val="24"/>
        </w:rPr>
        <w:t>, </w:t>
      </w:r>
      <w:r w:rsidRPr="00FE30D5">
        <w:rPr>
          <w:rFonts w:ascii="Times New Roman" w:hAnsi="Times New Roman" w:cs="Times New Roman"/>
          <w:i/>
          <w:iCs/>
          <w:sz w:val="24"/>
          <w:szCs w:val="24"/>
        </w:rPr>
        <w:t>«Разложи по порядку»</w:t>
      </w:r>
      <w:r w:rsidRPr="00FE30D5">
        <w:rPr>
          <w:rFonts w:ascii="Times New Roman" w:hAnsi="Times New Roman" w:cs="Times New Roman"/>
          <w:sz w:val="24"/>
          <w:szCs w:val="24"/>
        </w:rPr>
        <w:t>, </w:t>
      </w:r>
      <w:r w:rsidRPr="00FE30D5">
        <w:rPr>
          <w:rFonts w:ascii="Times New Roman" w:hAnsi="Times New Roman" w:cs="Times New Roman"/>
          <w:i/>
          <w:iCs/>
          <w:sz w:val="24"/>
          <w:szCs w:val="24"/>
        </w:rPr>
        <w:t>«Что лишнее?»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FE30D5" w:rsidRPr="00FE30D5" w:rsidRDefault="00FE30D5" w:rsidP="00FE30D5">
      <w:pPr>
        <w:rPr>
          <w:rFonts w:ascii="Times New Roman" w:hAnsi="Times New Roman" w:cs="Times New Roman"/>
          <w:sz w:val="24"/>
          <w:szCs w:val="24"/>
        </w:rPr>
      </w:pPr>
      <w:r w:rsidRPr="00FE30D5">
        <w:rPr>
          <w:rFonts w:ascii="Times New Roman" w:hAnsi="Times New Roman" w:cs="Times New Roman"/>
          <w:sz w:val="24"/>
          <w:szCs w:val="24"/>
        </w:rPr>
        <w:t>Таким образом, основная задача взрослого – показать ребенку, что много неизвестного и интересного он может узнать в </w:t>
      </w:r>
      <w:r w:rsidRPr="00FE30D5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r w:rsidRPr="00FE30D5">
        <w:rPr>
          <w:rFonts w:ascii="Times New Roman" w:hAnsi="Times New Roman" w:cs="Times New Roman"/>
          <w:sz w:val="24"/>
          <w:szCs w:val="24"/>
        </w:rPr>
        <w:t>.</w:t>
      </w:r>
    </w:p>
    <w:p w:rsidR="00353D30" w:rsidRPr="00FE30D5" w:rsidRDefault="00353D30">
      <w:pPr>
        <w:rPr>
          <w:rFonts w:ascii="Times New Roman" w:hAnsi="Times New Roman" w:cs="Times New Roman"/>
          <w:sz w:val="24"/>
          <w:szCs w:val="24"/>
        </w:rPr>
      </w:pPr>
    </w:p>
    <w:sectPr w:rsidR="00353D30" w:rsidRPr="00FE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AF4"/>
    <w:multiLevelType w:val="multilevel"/>
    <w:tmpl w:val="8F5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007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D5"/>
    <w:rsid w:val="00353D30"/>
    <w:rsid w:val="003B42B6"/>
    <w:rsid w:val="00A8471A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71FF"/>
  <w15:chartTrackingRefBased/>
  <w15:docId w15:val="{E3063835-29DB-40C4-8756-E00E54C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1</cp:revision>
  <dcterms:created xsi:type="dcterms:W3CDTF">2023-09-11T10:32:00Z</dcterms:created>
  <dcterms:modified xsi:type="dcterms:W3CDTF">2023-09-11T10:36:00Z</dcterms:modified>
</cp:coreProperties>
</file>