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A5" w:rsidRDefault="006A1C46">
      <w:pPr>
        <w:shd w:val="clear" w:color="auto" w:fill="FBFCFC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392B"/>
          <w:spacing w:val="5"/>
          <w:sz w:val="36"/>
          <w:szCs w:val="36"/>
          <w:lang w:eastAsia="ru-RU"/>
        </w:rPr>
        <w:t>«Помощь семьи в коррекционной работе логопеда»</w:t>
      </w:r>
    </w:p>
    <w:p w:rsidR="008E1BA5" w:rsidRDefault="006A1C46">
      <w:pPr>
        <w:shd w:val="clear" w:color="auto" w:fill="FBFCFC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392B"/>
          <w:spacing w:val="5"/>
          <w:sz w:val="36"/>
          <w:szCs w:val="36"/>
          <w:lang w:eastAsia="ru-RU"/>
        </w:rPr>
        <w:t>ПОИГРАЙТЕ В ЛОГОПЕДА ДОМА!!!</w:t>
      </w:r>
    </w:p>
    <w:p w:rsidR="008E1BA5" w:rsidRDefault="006A1C46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eastAsia="ru-RU"/>
        </w:rPr>
        <w:t>ВЗАИМОДЕЙСТВИЕ ЛОГОПЕДА И СЕМЬИ ПО РАЗВИТИЮ РЕЧИ</w:t>
      </w:r>
    </w:p>
    <w:p w:rsidR="008E1BA5" w:rsidRDefault="008E1BA5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eastAsia="ru-RU"/>
        </w:rPr>
      </w:pPr>
    </w:p>
    <w:p w:rsidR="008E1BA5" w:rsidRDefault="008E1BA5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eastAsia="ru-RU"/>
        </w:rPr>
      </w:pPr>
    </w:p>
    <w:p w:rsidR="008E1BA5" w:rsidRDefault="006A1C46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eastAsia="ru-RU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3528060" cy="3345815"/>
            <wp:effectExtent l="15875" t="15875" r="83185" b="8255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3345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1BA5" w:rsidRDefault="008E1BA5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eastAsia="ru-RU"/>
        </w:rPr>
      </w:pPr>
    </w:p>
    <w:p w:rsidR="008E1BA5" w:rsidRDefault="006A1C46">
      <w:p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Своевременное и полноценное формирование речи в дошкольном детстве - одно из основных условий нормального развития ребёнка 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дальнейшем его успешное обучение в школе. Любая задержка и нарушение в ходе развития речи ребёнка отражается на его поведении и в жизни.</w:t>
      </w:r>
    </w:p>
    <w:p w:rsidR="008E1BA5" w:rsidRDefault="006A1C46">
      <w:p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Родители спрашивают: почему ребёнок безграмотно пишет; пропускает буквы при чтении и письме; не может применять на 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актике выученные правила правописания и пр. А ведь они занимались своим ребёнком, водили его в кружки, центры развития, и вроде бы - ребёнок умеет читать и писать. Только взаимодействие педагогов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/сада, воспитателей, логопедов и семьи – необходимое услови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е полноценного речевого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развития дошкольников, так как наилучшие результаты получаются там, где педагоги и родители действуют согласованно.</w:t>
      </w:r>
    </w:p>
    <w:p w:rsidR="008E1BA5" w:rsidRDefault="006A1C46">
      <w:p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Участие семьи в речевом развитии начинается с момента прихода ребенка к логопеду, все усилия специалистов без помощи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родителей безрезультатны. Помогайте логопеду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выполняя домашнее задание с ребенком.</w:t>
      </w:r>
    </w:p>
    <w:p w:rsidR="008E1BA5" w:rsidRDefault="006A1C46">
      <w:p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Помните, чтобы домашние логопедические занятия были успешными, необходимо: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четкое и ежедневное время занятий, а не от случая к случаю. Это время развития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 Очень важна самоорганизация родителей, т.к. всегда находится «1000 неотложных дел». Помните: на исправление упущенного в коррекции речи детей потом уходит во много раз больше времени и сил.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продолжительность занятий. Для каждого 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быть регламентированы: 10-15 минут – для детей 3-4 лет; 15-20 минут – для детей 4-5 лет; 20-30 минут – для детей старшего дошкольного возраста.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изучить задание к моменту занятий (не делать этого при ребенке). Часть задания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олните в игровой форме (по дороге, на кухне и т.д.), а над чем-то нужно поработать перед зеркалом, за столом в установленное время. Предвидя отказ, использовать альтернативные вопросы типа: «Что будем сначала делать – учить скороговорку или составлять расс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каз?» Речь взрослых должна быть четкой и ясной.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проводить в виде игры или во время игры. С детьми младшего и среднего возраста стараться не использовать прямые инструкции «Скажи!», «Повтори!».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занятия разговаривать с ребенком мягко и не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торитарно.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Вводить в занятия разнообразие, сюрпризные моменты. Можно попробовать выполнить задание «за компанию» со сверстником, братом, сестрой, «поучить» любимую игрушку (куклу), </w:t>
      </w:r>
      <w:r w:rsidR="005E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медвежонка.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Подкреплять достижения ребенка похвалой и радостными восклицани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ями. Подчеркивайте, что вам нравится заниматься с ним.</w:t>
      </w:r>
    </w:p>
    <w:p w:rsidR="008E1BA5" w:rsidRDefault="006A1C46">
      <w:pPr>
        <w:numPr>
          <w:ilvl w:val="0"/>
          <w:numId w:val="1"/>
        </w:numPr>
        <w:spacing w:after="12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– иметь терпение, выдержку, желание помочь своему ребенку добиться успехов. Если ребенок затрудняется, никогда не выполняйте задание за него. Лучше предложите ему несколько вариантов, пусть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выберет правильный ответ или исправит вашу ошибку. Дети очень любят находиться в роли «учителя». Поэтому при выполнении некоторых заданий полезно меняться с ребенком ролями.</w:t>
      </w:r>
    </w:p>
    <w:p w:rsidR="008E1BA5" w:rsidRDefault="006A1C46">
      <w:p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Хорошие плоды приносит только та работа, которая выполняется с удовольствием. До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брое отношение, похвала, игровая форма, соревновательный момент – все это повысит интерес ребенка к занятиям, а значит, возрастет и их результативность.</w:t>
      </w:r>
    </w:p>
    <w:p w:rsidR="008E1BA5" w:rsidRDefault="008E1BA5">
      <w:pPr>
        <w:spacing w:line="360" w:lineRule="auto"/>
        <w:jc w:val="both"/>
        <w:rPr>
          <w:sz w:val="28"/>
          <w:szCs w:val="28"/>
        </w:rPr>
      </w:pPr>
    </w:p>
    <w:sectPr w:rsidR="008E1BA5" w:rsidSect="008E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C46" w:rsidRDefault="006A1C46">
      <w:pPr>
        <w:spacing w:line="240" w:lineRule="auto"/>
      </w:pPr>
      <w:r>
        <w:separator/>
      </w:r>
    </w:p>
  </w:endnote>
  <w:endnote w:type="continuationSeparator" w:id="0">
    <w:p w:rsidR="006A1C46" w:rsidRDefault="006A1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C46" w:rsidRDefault="006A1C46">
      <w:pPr>
        <w:spacing w:after="0"/>
      </w:pPr>
      <w:r>
        <w:separator/>
      </w:r>
    </w:p>
  </w:footnote>
  <w:footnote w:type="continuationSeparator" w:id="0">
    <w:p w:rsidR="006A1C46" w:rsidRDefault="006A1C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7505"/>
    <w:multiLevelType w:val="multilevel"/>
    <w:tmpl w:val="4C3D75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BF41DB"/>
    <w:rsid w:val="005E35C8"/>
    <w:rsid w:val="006A1C46"/>
    <w:rsid w:val="008E1BA5"/>
    <w:rsid w:val="009833D1"/>
    <w:rsid w:val="00BF41DB"/>
    <w:rsid w:val="270C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BA5"/>
    <w:rPr>
      <w:b/>
      <w:bCs/>
    </w:rPr>
  </w:style>
  <w:style w:type="paragraph" w:styleId="a4">
    <w:name w:val="Normal (Web)"/>
    <w:basedOn w:val="a"/>
    <w:uiPriority w:val="99"/>
    <w:semiHidden/>
    <w:unhideWhenUsed/>
    <w:rsid w:val="008E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5C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2742</Characters>
  <Application>Microsoft Office Word</Application>
  <DocSecurity>0</DocSecurity>
  <Lines>22</Lines>
  <Paragraphs>6</Paragraphs>
  <ScaleCrop>false</ScaleCrop>
  <Company>Hewlett-Packard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Сергей Демин</cp:lastModifiedBy>
  <cp:revision>2</cp:revision>
  <dcterms:created xsi:type="dcterms:W3CDTF">2021-03-11T04:37:00Z</dcterms:created>
  <dcterms:modified xsi:type="dcterms:W3CDTF">2024-11-14T04:36:00Z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AE020610DE374607957E352449BF115D_12</vt:lpwstr>
  </property>
</Properties>
</file>