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12C9" w14:textId="77777777" w:rsidR="00BD78BB" w:rsidRPr="008C6731" w:rsidRDefault="00BD78BB" w:rsidP="00BD78BB">
      <w:pPr>
        <w:jc w:val="center"/>
        <w:rPr>
          <w:rFonts w:ascii="Times New Roman" w:hAnsi="Times New Roman" w:cs="Times New Roman"/>
          <w:b/>
          <w:bCs/>
          <w:sz w:val="28"/>
          <w:szCs w:val="28"/>
          <w:shd w:val="clear" w:color="auto" w:fill="FAFCFF"/>
        </w:rPr>
      </w:pPr>
      <w:r w:rsidRPr="008C6731">
        <w:rPr>
          <w:rFonts w:ascii="Times New Roman" w:hAnsi="Times New Roman" w:cs="Times New Roman"/>
          <w:b/>
          <w:bCs/>
          <w:sz w:val="28"/>
          <w:szCs w:val="28"/>
          <w:shd w:val="clear" w:color="auto" w:fill="FAFCFF"/>
        </w:rPr>
        <w:t>Роль родителей в формировании грамматически правильной речи ребёнка с ТНР</w:t>
      </w:r>
    </w:p>
    <w:p w14:paraId="57ED9BF5"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14:paraId="5184F845"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Бытует мнение, что речь развивается самостоятельно, без специального воздействия и помощи взрослых, будто бы ребенок сам, постепенно, овладевает устной речью. Это ошибочное суждение зачастую накладывает отпечаток на речь дошкольника. Очень важно, чтобы ребенок с раннего возраста слышал правильную речь, отчетливую, на примере которой формируется его собственная речь.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w:t>
      </w:r>
      <w:proofErr w:type="spellStart"/>
      <w:r w:rsidRPr="008C6731">
        <w:rPr>
          <w:rFonts w:ascii="Times New Roman" w:hAnsi="Times New Roman" w:cs="Times New Roman"/>
          <w:sz w:val="28"/>
          <w:szCs w:val="28"/>
        </w:rPr>
        <w:t>заплотишь</w:t>
      </w:r>
      <w:proofErr w:type="spellEnd"/>
      <w:r w:rsidRPr="008C6731">
        <w:rPr>
          <w:rFonts w:ascii="Times New Roman" w:hAnsi="Times New Roman" w:cs="Times New Roman"/>
          <w:sz w:val="28"/>
          <w:szCs w:val="28"/>
        </w:rPr>
        <w:t>» вместо «заплатишь». Также нужно следить за правильностью постановки ударения, например, «</w:t>
      </w:r>
      <w:proofErr w:type="spellStart"/>
      <w:r w:rsidRPr="008C6731">
        <w:rPr>
          <w:rFonts w:ascii="Times New Roman" w:hAnsi="Times New Roman" w:cs="Times New Roman"/>
          <w:sz w:val="28"/>
          <w:szCs w:val="28"/>
        </w:rPr>
        <w:t>баловАться</w:t>
      </w:r>
      <w:proofErr w:type="spellEnd"/>
      <w:r w:rsidRPr="008C6731">
        <w:rPr>
          <w:rFonts w:ascii="Times New Roman" w:hAnsi="Times New Roman" w:cs="Times New Roman"/>
          <w:sz w:val="28"/>
          <w:szCs w:val="28"/>
        </w:rPr>
        <w:t>», а не «</w:t>
      </w:r>
      <w:proofErr w:type="spellStart"/>
      <w:r w:rsidRPr="008C6731">
        <w:rPr>
          <w:rFonts w:ascii="Times New Roman" w:hAnsi="Times New Roman" w:cs="Times New Roman"/>
          <w:sz w:val="28"/>
          <w:szCs w:val="28"/>
        </w:rPr>
        <w:t>бАловаться</w:t>
      </w:r>
      <w:proofErr w:type="spellEnd"/>
      <w:r w:rsidRPr="008C6731">
        <w:rPr>
          <w:rFonts w:ascii="Times New Roman" w:hAnsi="Times New Roman" w:cs="Times New Roman"/>
          <w:sz w:val="28"/>
          <w:szCs w:val="28"/>
        </w:rPr>
        <w:t xml:space="preserve">», </w:t>
      </w:r>
      <w:proofErr w:type="gramStart"/>
      <w:r w:rsidRPr="008C6731">
        <w:rPr>
          <w:rFonts w:ascii="Times New Roman" w:hAnsi="Times New Roman" w:cs="Times New Roman"/>
          <w:sz w:val="28"/>
          <w:szCs w:val="28"/>
        </w:rPr>
        <w:t>«свёкла»</w:t>
      </w:r>
      <w:proofErr w:type="gramEnd"/>
      <w:r w:rsidRPr="008C6731">
        <w:rPr>
          <w:rFonts w:ascii="Times New Roman" w:hAnsi="Times New Roman" w:cs="Times New Roman"/>
          <w:sz w:val="28"/>
          <w:szCs w:val="28"/>
        </w:rPr>
        <w:t xml:space="preserve"> а не «</w:t>
      </w:r>
      <w:proofErr w:type="spellStart"/>
      <w:r w:rsidRPr="008C6731">
        <w:rPr>
          <w:rFonts w:ascii="Times New Roman" w:hAnsi="Times New Roman" w:cs="Times New Roman"/>
          <w:sz w:val="28"/>
          <w:szCs w:val="28"/>
        </w:rPr>
        <w:t>свеклА</w:t>
      </w:r>
      <w:proofErr w:type="spellEnd"/>
      <w:r w:rsidRPr="008C6731">
        <w:rPr>
          <w:rFonts w:ascii="Times New Roman" w:hAnsi="Times New Roman" w:cs="Times New Roman"/>
          <w:sz w:val="28"/>
          <w:szCs w:val="28"/>
        </w:rPr>
        <w:t>». Особенно четко нужно произносить незнакомые, новые для ребенка и длинные слова. Следует объяснять их значение.</w:t>
      </w:r>
    </w:p>
    <w:p w14:paraId="753548FA"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14:paraId="183D9DD4"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Но нельзя сводить проблему формирования речи только к обучению грамоте, т.к. развитие речи – сложный процесс, в котором освоение письменной формы является лишь составной частью.</w:t>
      </w:r>
    </w:p>
    <w:p w14:paraId="0EDC7D00"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14:paraId="3BB41835"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14:paraId="07116D5E"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Особенности проведения домашних занятий.</w:t>
      </w:r>
    </w:p>
    <w:p w14:paraId="429D66E5"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Для успешного развития речи ничего специально не нужно организовывать. Вам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14:paraId="2B813E6D"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b/>
          <w:bCs/>
          <w:sz w:val="28"/>
          <w:szCs w:val="28"/>
        </w:rPr>
        <w:t>Игры для развития речи с использованием подручных предметов</w:t>
      </w:r>
      <w:r w:rsidRPr="008C6731">
        <w:rPr>
          <w:rFonts w:ascii="Times New Roman" w:hAnsi="Times New Roman" w:cs="Times New Roman"/>
          <w:sz w:val="28"/>
          <w:szCs w:val="28"/>
        </w:rPr>
        <w:t>.</w:t>
      </w:r>
    </w:p>
    <w:p w14:paraId="1844B045"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lastRenderedPageBreak/>
        <w:t>У вас на столе лежит яблоко? Прекрасно, считайте, что у вас в руках готовый методический материал для развития речи ребенка, причем любого возраста.</w:t>
      </w:r>
    </w:p>
    <w:p w14:paraId="1E2B0449"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игра-соревнование «Подбери словечко»</w:t>
      </w:r>
    </w:p>
    <w:p w14:paraId="7350275A"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Яблоко какое? – сладкое, сочное, круглое, блестящее, большое, спелое, душистое, желтое, тяжелое, вымытое.</w:t>
      </w:r>
    </w:p>
    <w:p w14:paraId="6502A8CB"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14:paraId="321272C0" w14:textId="77777777" w:rsidR="00BD78BB" w:rsidRPr="008C6731" w:rsidRDefault="00BD78BB" w:rsidP="00BD78BB">
      <w:pPr>
        <w:rPr>
          <w:rFonts w:ascii="Times New Roman" w:hAnsi="Times New Roman" w:cs="Times New Roman"/>
          <w:b/>
          <w:bCs/>
          <w:sz w:val="28"/>
          <w:szCs w:val="28"/>
        </w:rPr>
      </w:pPr>
      <w:r w:rsidRPr="008C6731">
        <w:rPr>
          <w:rFonts w:ascii="Times New Roman" w:hAnsi="Times New Roman" w:cs="Times New Roman"/>
          <w:b/>
          <w:bCs/>
          <w:sz w:val="28"/>
          <w:szCs w:val="28"/>
        </w:rPr>
        <w:t>Игра «Нарисуй и заштрихуй»</w:t>
      </w:r>
    </w:p>
    <w:p w14:paraId="08C90506"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Пока яблоко еще целое, его можно срисовать и заштриховать цветным карандашом. Это полезно для пальчиков. Готовая картинка пусть украсит стену в детской комнате.</w:t>
      </w:r>
    </w:p>
    <w:p w14:paraId="22D25F6B" w14:textId="77777777" w:rsidR="00BD78BB" w:rsidRPr="008C6731" w:rsidRDefault="00BD78BB" w:rsidP="00BD78BB">
      <w:pPr>
        <w:rPr>
          <w:rFonts w:ascii="Times New Roman" w:hAnsi="Times New Roman" w:cs="Times New Roman"/>
          <w:b/>
          <w:bCs/>
          <w:sz w:val="28"/>
          <w:szCs w:val="28"/>
        </w:rPr>
      </w:pPr>
      <w:r w:rsidRPr="008C6731">
        <w:rPr>
          <w:rFonts w:ascii="Times New Roman" w:hAnsi="Times New Roman" w:cs="Times New Roman"/>
          <w:b/>
          <w:bCs/>
          <w:sz w:val="28"/>
          <w:szCs w:val="28"/>
        </w:rPr>
        <w:t>Игра «Вспомни сказку»</w:t>
      </w:r>
    </w:p>
    <w:p w14:paraId="7BA35419"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В каких сказках упоминаются яблоки? – «Гуси-лебеди», «Белоснежка и семь гномов», «Молодильные яблочки». Тут уж за правильный ответ можно заслужить и целое яблоко.</w:t>
      </w:r>
    </w:p>
    <w:p w14:paraId="43DE472E" w14:textId="77777777" w:rsidR="00BD78BB" w:rsidRPr="008C6731" w:rsidRDefault="00BD78BB" w:rsidP="00BD78BB">
      <w:pPr>
        <w:rPr>
          <w:rFonts w:ascii="Times New Roman" w:hAnsi="Times New Roman" w:cs="Times New Roman"/>
          <w:b/>
          <w:bCs/>
          <w:sz w:val="28"/>
          <w:szCs w:val="28"/>
        </w:rPr>
      </w:pPr>
      <w:r w:rsidRPr="008C6731">
        <w:rPr>
          <w:rFonts w:ascii="Times New Roman" w:hAnsi="Times New Roman" w:cs="Times New Roman"/>
          <w:b/>
          <w:bCs/>
          <w:sz w:val="28"/>
          <w:szCs w:val="28"/>
        </w:rPr>
        <w:t>Игра с союзом «а»</w:t>
      </w:r>
    </w:p>
    <w:p w14:paraId="415D928B"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А когда в руках несколько яблок, самое время их рассмотреть повнимательней и сравнить между собой: 1 яблоко желтое, а 2 – красное; одно сладкое, а другое – кислое; у первого коричневые семечки, а у второго – белые и т. д.</w:t>
      </w:r>
    </w:p>
    <w:p w14:paraId="3DCBA860"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Аналогичным образом любой предмет, ситуация, впечатление могут послужить материалом и поводом для развития речи.</w:t>
      </w:r>
    </w:p>
    <w:p w14:paraId="49074876" w14:textId="77777777" w:rsidR="00BD78BB" w:rsidRPr="008C6731" w:rsidRDefault="00BD78BB" w:rsidP="00BD78BB">
      <w:pPr>
        <w:rPr>
          <w:rFonts w:ascii="Times New Roman" w:hAnsi="Times New Roman" w:cs="Times New Roman"/>
          <w:b/>
          <w:bCs/>
          <w:sz w:val="28"/>
          <w:szCs w:val="28"/>
        </w:rPr>
      </w:pPr>
      <w:r w:rsidRPr="008C6731">
        <w:rPr>
          <w:rFonts w:ascii="Times New Roman" w:hAnsi="Times New Roman" w:cs="Times New Roman"/>
          <w:b/>
          <w:bCs/>
          <w:sz w:val="28"/>
          <w:szCs w:val="28"/>
        </w:rPr>
        <w:t>Развиваем грамматически правильную речь на прогулке.</w:t>
      </w:r>
    </w:p>
    <w:p w14:paraId="3773ABB0"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На прогулке вы можете прививать и закреплять речевые навыки по лексическим темам: «Одежда», «Обувь», «Осень», «Зима», «Весна», «Лето», «Город», «Транспорт», «Птицы» и др.</w:t>
      </w:r>
    </w:p>
    <w:p w14:paraId="6B8E4A17"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14:paraId="4CBD3550"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рассказала улица?», «Помолчи и расскажи, что услышал», «Внимательные ушки», «Кто позвал?».</w:t>
      </w:r>
    </w:p>
    <w:p w14:paraId="11B319B4" w14:textId="77777777" w:rsidR="00BD78BB" w:rsidRPr="008C6731" w:rsidRDefault="00BD78BB" w:rsidP="00BD78BB">
      <w:pPr>
        <w:rPr>
          <w:rFonts w:ascii="Times New Roman" w:hAnsi="Times New Roman" w:cs="Times New Roman"/>
          <w:b/>
          <w:bCs/>
          <w:sz w:val="28"/>
          <w:szCs w:val="28"/>
        </w:rPr>
      </w:pPr>
      <w:r w:rsidRPr="008C6731">
        <w:rPr>
          <w:rFonts w:ascii="Times New Roman" w:hAnsi="Times New Roman" w:cs="Times New Roman"/>
          <w:b/>
          <w:bCs/>
          <w:sz w:val="28"/>
          <w:szCs w:val="28"/>
        </w:rPr>
        <w:t>Развиваем грамматически правильную речь на кухне.</w:t>
      </w:r>
    </w:p>
    <w:p w14:paraId="1EEDC77D"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На кухне у вас появляется возможность развивать словарь, грамматику, фразовую речь ребенка по следующим темам: «Посуда», «Продукты питания», «Бытовая техника», «Фрукты», «Овощи».</w:t>
      </w:r>
    </w:p>
    <w:p w14:paraId="230AC99F"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14:paraId="6FE5AFFA"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Называйте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w:t>
      </w:r>
    </w:p>
    <w:p w14:paraId="599CF424"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b/>
          <w:bCs/>
          <w:sz w:val="28"/>
          <w:szCs w:val="28"/>
        </w:rPr>
        <w:t>Развиваем грамматически правильную речь на даче</w:t>
      </w:r>
      <w:r w:rsidRPr="008C6731">
        <w:rPr>
          <w:rFonts w:ascii="Times New Roman" w:hAnsi="Times New Roman" w:cs="Times New Roman"/>
          <w:sz w:val="28"/>
          <w:szCs w:val="28"/>
        </w:rPr>
        <w:t>.</w:t>
      </w:r>
    </w:p>
    <w:p w14:paraId="754EFFB0"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На даче перед вами открывается простор для словарной и грамматической работы по темам «Времена года», «Растения сада», «Цветы», «Деревья», «Насекомые», «Ягоды», «Весенние (летние, осенние) работы в саду» и др.</w:t>
      </w:r>
    </w:p>
    <w:p w14:paraId="72B3F161"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Не на картинке, а в живую увидит растения в разную пору их вегетативного периода (рост, цветение, плодоношение, увядание). Узнает, как и где вырастают ягоды, овощи и фрукты. Каким трудом дается урожай.</w:t>
      </w:r>
    </w:p>
    <w:p w14:paraId="7C400C8C"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Даже если названия цветов, кустарников, овощей кажутся вам сложными для ребенка, все равно почаще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14:paraId="4BBADEF9" w14:textId="44FC3CB1"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
    <w:p w14:paraId="5B08E2CD"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При современном ритме жизни все труднее становится найти время для занятий со своими детьми… 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14:paraId="7EF1C556"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Семейное чтение «на ночь» применимо не только к дошкольникам, но и к школьникам. Такая семейная традиция отразится не только на речи, но и на ваших отношениях с ребенком.</w:t>
      </w:r>
    </w:p>
    <w:p w14:paraId="1C2C5F8B" w14:textId="77777777" w:rsidR="00BD78BB" w:rsidRPr="008C6731" w:rsidRDefault="00BD78BB" w:rsidP="00BD78BB">
      <w:pPr>
        <w:rPr>
          <w:rFonts w:ascii="Times New Roman" w:hAnsi="Times New Roman" w:cs="Times New Roman"/>
          <w:sz w:val="28"/>
          <w:szCs w:val="28"/>
        </w:rPr>
      </w:pPr>
      <w:r w:rsidRPr="008C6731">
        <w:rPr>
          <w:rFonts w:ascii="Times New Roman" w:hAnsi="Times New Roman" w:cs="Times New Roman"/>
          <w:sz w:val="28"/>
          <w:szCs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14:paraId="1D54C898" w14:textId="77777777" w:rsidR="00F574DE" w:rsidRDefault="00F574DE"/>
    <w:sectPr w:rsidR="00F574DE" w:rsidSect="004075CB">
      <w:pgSz w:w="11906" w:h="16838"/>
      <w:pgMar w:top="284"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F1542"/>
    <w:rsid w:val="004075CB"/>
    <w:rsid w:val="006F7C9B"/>
    <w:rsid w:val="009F1542"/>
    <w:rsid w:val="00BD78BB"/>
    <w:rsid w:val="00F5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2967"/>
  <w15:chartTrackingRefBased/>
  <w15:docId w15:val="{7894AEDA-7D38-40C1-8254-7DED3165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Vorokhubenko</dc:creator>
  <cp:keywords/>
  <dc:description/>
  <cp:lastModifiedBy>Tatyana Vorokhubenko</cp:lastModifiedBy>
  <cp:revision>2</cp:revision>
  <dcterms:created xsi:type="dcterms:W3CDTF">2024-03-10T13:29:00Z</dcterms:created>
  <dcterms:modified xsi:type="dcterms:W3CDTF">2024-03-10T13:31:00Z</dcterms:modified>
</cp:coreProperties>
</file>