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F52E7" w14:textId="74409D06" w:rsidR="00E00A27" w:rsidRDefault="00E00A27" w:rsidP="00E00A27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eastAsia="ru-RU"/>
          <w14:ligatures w14:val="none"/>
        </w:rPr>
      </w:pP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eastAsia="ru-RU"/>
          <w14:ligatures w14:val="none"/>
        </w:rPr>
        <w:t>Игры для развития мелкой моторики.</w:t>
      </w:r>
    </w:p>
    <w:p w14:paraId="18F10264" w14:textId="77777777" w:rsidR="00E00A27" w:rsidRPr="00E00A27" w:rsidRDefault="00E00A27" w:rsidP="00E00A27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eastAsia="ru-RU"/>
          <w14:ligatures w14:val="none"/>
        </w:rPr>
      </w:pPr>
    </w:p>
    <w:p w14:paraId="2FF9FE31" w14:textId="67090FDD" w:rsidR="00E00A27" w:rsidRPr="00E00A27" w:rsidRDefault="00E00A27" w:rsidP="00E00A27">
      <w:pPr>
        <w:shd w:val="clear" w:color="auto" w:fill="FFFFFF"/>
        <w:spacing w:after="0" w:line="312" w:lineRule="atLeast"/>
        <w:textAlignment w:val="baseline"/>
        <w:rPr>
          <w:rFonts w:ascii="Open Sans" w:eastAsia="Times New Roman" w:hAnsi="Open Sans" w:cs="Open Sans"/>
          <w:color w:val="181818"/>
          <w:kern w:val="0"/>
          <w:sz w:val="28"/>
          <w:szCs w:val="28"/>
          <w:lang w:eastAsia="ru-RU"/>
          <w14:ligatures w14:val="none"/>
        </w:rPr>
      </w:pP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t>1. Для развития мелкой моторики рук у детей с ЗПР необходимо начинать с пальчиковой гимнастики для рук, учитывая мышечный тонус (</w:t>
      </w:r>
      <w:proofErr w:type="spellStart"/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t>гипотонус</w:t>
      </w:r>
      <w:proofErr w:type="spellEnd"/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t>, гипертонус).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</w: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  <w:t>2. Использовать игровые формы для развития интереса у ребенка и повышения технического тонуса детской руки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</w: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  <w:t>3. При выборе упражнений опираться на возрастные особенности детей с ЗПР, а также особенности памяти, мышления, восприятия, воображения.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</w: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  <w:t>4. Необходимо научить правильно сидеть за столом, пользоваться письменными принадлежностями, ориентироваться на листе бумаги.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</w: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  <w:t>5.  Развитие мелкой моторики рук следует начинать с ведущей руки, потом развивать  другую руку, затем   обе руки.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</w: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  <w:t>6. Сначала рекомендуется начинать писать в альбоме, простым карандашом, перед тем как приступить к письму, сделать пальчиковую гимнастику.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</w: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  <w:t>7. Упражнения для пальцев рук по возможности должны соответствовать теме занятия.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</w: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  <w:t>8. Второй этап – работа в тетрадях в большую клетку: познакомить, что такое «клетка»; показать направление письма (слева направо); место начала буквы (сколько клеток отступить); научиться определять части страницы, границы строк.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</w: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  <w:t>9. Третий этап - переход к письму в клеточку меньшего размера, а затем к линейке, но дети с задержкой психического развития обычно не доходят до этого этапа.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</w: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  <w:t>10. Для закрепления моторных навыков использовать раскраски с крупными, четкими изображениями букв и цифр.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</w: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  <w:t>11. «Прописи» должны быть тщательно подобраны педагогом и рекомендованы родителям.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</w: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  <w:t xml:space="preserve">12. Строго соблюдать организационно – гигиенические требования к </w:t>
      </w: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lastRenderedPageBreak/>
        <w:t>письму (осанку, зрение).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</w: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  <w:t>13. Продолжительность непрерывного письма для дошкольников не должна превышать 5 минут, а для школьников – 10 минут (первый класс), так как дети затрачивают много физических усилий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</w: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  <w:t>14. Работу проводить систематически 2-3 раза в неделю по 5-7 минут.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</w:r>
      <w:r w:rsidRPr="00E00A27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br/>
        <w:t>15. Рабочая атмосфера должна быть спокойная, доброжелательная, способствующая достижению коррекционных целей.</w:t>
      </w:r>
    </w:p>
    <w:p w14:paraId="24996B94" w14:textId="77777777" w:rsidR="00E00A27" w:rsidRPr="00E00A27" w:rsidRDefault="00E00A27" w:rsidP="00E00A2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8"/>
          <w:szCs w:val="28"/>
          <w:lang w:eastAsia="ru-RU"/>
          <w14:ligatures w14:val="none"/>
        </w:rPr>
      </w:pPr>
      <w:r w:rsidRPr="00E00A27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</w:t>
      </w:r>
    </w:p>
    <w:p w14:paraId="160BBC2A" w14:textId="77777777" w:rsidR="00F574DE" w:rsidRPr="00E00A27" w:rsidRDefault="00F574DE">
      <w:pPr>
        <w:rPr>
          <w:sz w:val="28"/>
          <w:szCs w:val="28"/>
        </w:rPr>
      </w:pPr>
    </w:p>
    <w:sectPr w:rsidR="00F574DE" w:rsidRPr="00E00A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FA2"/>
    <w:rsid w:val="003D7FA2"/>
    <w:rsid w:val="006F7C9B"/>
    <w:rsid w:val="00E00A27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CA1E"/>
  <w15:chartTrackingRefBased/>
  <w15:docId w15:val="{789C3A00-64E1-4F57-9565-BA497AC3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2023-12-20T03:12:00Z</dcterms:created>
  <dcterms:modified xsi:type="dcterms:W3CDTF">2023-12-20T03:13:00Z</dcterms:modified>
</cp:coreProperties>
</file>