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89" w:rsidRPr="00E60BB7" w:rsidRDefault="004B7D89" w:rsidP="000A6679">
      <w:pPr>
        <w:shd w:val="clear" w:color="auto" w:fill="FFFFFF"/>
        <w:spacing w:after="209" w:line="240" w:lineRule="auto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b/>
          <w:bCs/>
          <w:color w:val="333333"/>
          <w:sz w:val="29"/>
          <w:lang w:eastAsia="ru-RU"/>
        </w:rPr>
        <w:t>Памятка для родителей, воспитывающих детей с ОВЗ</w:t>
      </w:r>
    </w:p>
    <w:p w:rsidR="004B7D89" w:rsidRPr="000A6679" w:rsidRDefault="004B7D89" w:rsidP="000A6679">
      <w:pPr>
        <w:shd w:val="clear" w:color="auto" w:fill="FFFFFF"/>
        <w:spacing w:after="209" w:line="240" w:lineRule="auto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ru-RU"/>
        </w:rPr>
      </w:pPr>
      <w:r w:rsidRPr="000A6679"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  <w:t>«ПОНИМАЮ» и «ПРИНИМАЮ»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0A6679"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  <w:t>Правило 1.</w:t>
      </w: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Не предъявляйте к ребенку повышенных требований. В своей жизни он должен реализовать не ваши мечты, а свои способности. Ни в коем случае не стоит стыдиться своего ребенка.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0A6679"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  <w:t>Правило 2.</w:t>
      </w: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получится”.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0A6679"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  <w:t>Правило 3.</w:t>
      </w: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Признайте за ребенком право быть таким, какой он есть. Примите его таким –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 или тетя Дуся из соседней квартиры? Почему их мнение для вас так важно?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0A6679"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  <w:t>Правило 4.</w:t>
      </w: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Пытаясь чему-то научить ребенка, не ждите быстрого результата. Начните с того, что ребенок умеет делать хорошо, а затем побуждайте его сделать немножко больше. Правильная помощь и в нужное время принесет успех и радость и ребенку, и тем, кто ему помогает. Научитесь радоваться даже небольшим его достижениям. Постепенно он все выучит, и еще более постепенно проявит свои знания. Запаситесь терпением на годы.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0A6679"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  <w:t>Правило 5.</w:t>
      </w: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Глядя на своего ребенка, не думайте о своей вине. Лучше подумайте о том, что уж он-то точно, ни в чем не виноват. И что он нуждается в вас и вашей любви к нему. Не замыкайтесь в своем мире. Не бойтесь говорить о своем ребенке. Как показывает опыт, люди в своем большинстве гораздо более терпимы, чем </w:t>
      </w:r>
      <w:proofErr w:type="gramStart"/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это</w:t>
      </w:r>
      <w:proofErr w:type="gramEnd"/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кажется на первый взгляд. Заставьте друзей принять вашего ребенка таким, какой он есть. Найдите новых друзей, которые примут вашего малыша со всеми его чудачествами. Общение с другими людьми, детьми, возможно, поможет вашему ребенку в будущем. Не умея самостоятельно строить отношения с людьми, общаться, он возьмет вас и ваших друзей за образец.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0A6679"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  <w:t>Правило 6.</w:t>
      </w: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Ребенок не требует от вас жертв. Жертв - требуете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0A6679"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  <w:lastRenderedPageBreak/>
        <w:t>Правило 7.</w:t>
      </w: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Рассказывайте о них – пусть все знают, что такие дети есть, и что им нужен особый подход! Кроме того, семьям полезно общаться между собой. При таком общении не редко родители перестают чувствовать свое одиночество, свою обособленность и особенность. Ощущение того, что существуют семьи с такими же проблемами, не редко приободряет, а семьи, прошедшие этот путь раньше могут помочь советом по уходу за ребенком. Родители, общаясь между собой не стесняются своих детей, не переживают из-за их странного поведения, доброжелательно относятся к странностям других. В результате такого общения налаживаются новые дружеские связи, жизнь приобретает новые оттенки.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Педагогу необходимо мотивировать родителей на участие детей или совместное с ними участие </w:t>
      </w:r>
      <w:proofErr w:type="gramStart"/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</w:t>
      </w:r>
      <w:proofErr w:type="gramEnd"/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  <w:proofErr w:type="gramStart"/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подобного</w:t>
      </w:r>
      <w:proofErr w:type="gramEnd"/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рода мероприятиях. Это сближает, приносит не только пользу, но и удовольствие от общения. Педагог может организовать выставки, галереи творческих работ детей с ограниченными возможностями здоровья «Мечты сбываются…», « Письмо ветерану», проведение акции « Напиши письмо другу!» или конкурс детского рисунка « Я и мир» и разместить их на сайте детского сада. Педагогу нужно организовывать совместные интернет проекты детей группы и детей с ОВЗ. Например, участие в проекте «Строим мосты – фотоаппараты в руках детей». Учащиеся с ОВЗ в парах со здоровыми детьми делают фотографии друг друга, своих друзей, детского сада, города. На помощь педагогам пришли современные </w:t>
      </w:r>
      <w:proofErr w:type="spellStart"/>
      <w:proofErr w:type="gramStart"/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интернет-технологии</w:t>
      </w:r>
      <w:proofErr w:type="spellEnd"/>
      <w:proofErr w:type="gramEnd"/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, которые позволяют каждому ребенку с ОВЗ не только получить качественное образование, но и адаптироваться в социальной среде, общаясь с друзьями в </w:t>
      </w:r>
      <w:proofErr w:type="spellStart"/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скайпе</w:t>
      </w:r>
      <w:proofErr w:type="spellEnd"/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. Родители детей с ОВЗ также могут использовать достижения цивилизации для общения с родительской общественностью и со специалистами ДУ.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У детей с ОВЗ даже к концу дошкольного возраста игра не достигает уровня ведущей деятельности без специальной психолого-педагогической коррекции. Содержание игр соответствующих уровню развития ребенка хорошо понятны ребенку и актуальны для него. В процессе игр, в которых принимает участие специалист, ребенок и родители, происходит обучение детей адекватному взаимодействию с окружающими детьми и взрослыми. Эта форма работы является важной в создании пространства партнерства и доверия между специалистами и семьей. Родители начинают лучше понимать состояние ребенка, его проблемы, цели и задачи работы. Если родители на равных правах со специалистами входят в обучающий процесс, то со временем научаться способствовать развитию ребенка.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Таким образом, все индивидуальные, групповые и коллективные формы работы с родителями детей с ОВЗ призваны наладить взаимодействие </w:t>
      </w: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lastRenderedPageBreak/>
        <w:t>между детским садом и семьей, повысить эффективность процесса воспитания детей с ОВЗ в семье и саду.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 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b/>
          <w:bCs/>
          <w:color w:val="333333"/>
          <w:sz w:val="29"/>
          <w:lang w:eastAsia="ru-RU"/>
        </w:rPr>
        <w:t>Заключение</w:t>
      </w:r>
    </w:p>
    <w:p w:rsidR="004B7D89" w:rsidRPr="00E60BB7" w:rsidRDefault="004B7D89" w:rsidP="004B7D89">
      <w:pPr>
        <w:shd w:val="clear" w:color="auto" w:fill="FFFFFF"/>
        <w:spacing w:after="209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 заключение хочется напомнить восемь принципов инклюзивного образования:</w:t>
      </w:r>
    </w:p>
    <w:p w:rsidR="004B7D89" w:rsidRPr="00E60BB7" w:rsidRDefault="004B7D89" w:rsidP="004B7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Ценность человека не зависит от его способностей и достижений;</w:t>
      </w:r>
    </w:p>
    <w:p w:rsidR="004B7D89" w:rsidRPr="00E60BB7" w:rsidRDefault="004B7D89" w:rsidP="004B7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Каждый человек способен чувствовать и думать;</w:t>
      </w:r>
    </w:p>
    <w:p w:rsidR="004B7D89" w:rsidRPr="00E60BB7" w:rsidRDefault="004B7D89" w:rsidP="004B7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Каждый человек имеет право на общение и на то, чтобы быть услышанным;</w:t>
      </w:r>
    </w:p>
    <w:p w:rsidR="004B7D89" w:rsidRPr="00E60BB7" w:rsidRDefault="004B7D89" w:rsidP="004B7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Все люди нуждаются друг в друге;</w:t>
      </w:r>
    </w:p>
    <w:p w:rsidR="004B7D89" w:rsidRPr="00E60BB7" w:rsidRDefault="004B7D89" w:rsidP="004B7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Подлинное образование может осуществляться только в контексте реальных взаимоотношений;</w:t>
      </w:r>
    </w:p>
    <w:p w:rsidR="004B7D89" w:rsidRPr="00E60BB7" w:rsidRDefault="004B7D89" w:rsidP="004B7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Все люди нуждаются в поддержке и дружбе ровесников;</w:t>
      </w:r>
    </w:p>
    <w:p w:rsidR="004B7D89" w:rsidRPr="00E60BB7" w:rsidRDefault="004B7D89" w:rsidP="004B7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4B7D89" w:rsidRPr="00E60BB7" w:rsidRDefault="004B7D89" w:rsidP="004B7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Разнообразие усиливает все стороны жизни человека.</w:t>
      </w:r>
    </w:p>
    <w:p w:rsidR="00C04A14" w:rsidRPr="00CC64D1" w:rsidRDefault="004B7D89" w:rsidP="00CC64D1">
      <w:pPr>
        <w:shd w:val="clear" w:color="auto" w:fill="FFFFFF"/>
        <w:spacing w:after="209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Таким образом, использование разнообразных форм работы с семьями воспитанников </w:t>
      </w:r>
      <w:r w:rsidR="000A667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детского сада даёт положительные результаты</w:t>
      </w:r>
      <w:proofErr w:type="gramStart"/>
      <w:r w:rsidR="000A667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.</w:t>
      </w:r>
      <w:proofErr w:type="gramEnd"/>
      <w:r w:rsidRPr="00E60BB7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Всей своей работой сотрудники ДОУ доказывают родителям, что их вовлечение в педагогическую деятельность, заинтересованное участие в воспитательно-образовательном процессе важно не потому, что этого хочет воспитатель, а потому, что это необходимо для развития их собственного ребенка. Задача педагогов, работающих в детском саду, поддержать родителей, помочь и дать надежду, подсказать и вместе найти оптимальный путь решения проблемы. Родители в свою же очередь могут помочь своему ребенку, неукоснительно выполняя рекомендации врачей, специалистов работающих с детьми, участвуя в жизни детского сада. В результате такой работы родители видят, что вокруг них есть семьи, близкие им по духу и имеющие похожие проблемы; убеждаются на примере других семей, что активное участие родителей в развитии ребёнка ведёт к успеху; формируется активная родительская позиция и адекватная самооценка. Задача специалистов и педагогов ДОО заключается в поддержке и обучении родителей, имеющих детей с ОВЗ, повышении их самооценки и компетентности, уверенности в своих силах. Все родители детей с ОВЗ активно вовлекаются в социальную жизнь детского сада посредством участия в детско-родительских мероприятиях.</w:t>
      </w:r>
    </w:p>
    <w:sectPr w:rsidR="00C04A14" w:rsidRPr="00CC64D1" w:rsidSect="00C0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4B1A"/>
    <w:multiLevelType w:val="multilevel"/>
    <w:tmpl w:val="D0C4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D89"/>
    <w:rsid w:val="000A6679"/>
    <w:rsid w:val="004B7D89"/>
    <w:rsid w:val="00C04A14"/>
    <w:rsid w:val="00CC64D1"/>
    <w:rsid w:val="00E0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5</cp:revision>
  <dcterms:created xsi:type="dcterms:W3CDTF">2022-11-10T01:21:00Z</dcterms:created>
  <dcterms:modified xsi:type="dcterms:W3CDTF">2022-11-10T08:13:00Z</dcterms:modified>
</cp:coreProperties>
</file>