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198" w:rsidRDefault="00555198" w:rsidP="00555198">
      <w:pPr>
        <w:jc w:val="center"/>
        <w:rPr>
          <w:rFonts w:ascii="Times New Roman" w:hAnsi="Times New Roman" w:cs="Times New Roman"/>
          <w:sz w:val="28"/>
          <w:szCs w:val="28"/>
        </w:rPr>
      </w:pPr>
      <w:r w:rsidRPr="00555198">
        <w:rPr>
          <w:rFonts w:ascii="Times New Roman" w:hAnsi="Times New Roman" w:cs="Times New Roman"/>
          <w:sz w:val="28"/>
          <w:szCs w:val="28"/>
        </w:rPr>
        <w:t>Консультация для родителей</w:t>
      </w:r>
    </w:p>
    <w:p w:rsidR="00555198" w:rsidRPr="00555198" w:rsidRDefault="00555198" w:rsidP="00555198">
      <w:pPr>
        <w:jc w:val="center"/>
        <w:rPr>
          <w:rFonts w:ascii="Times New Roman" w:hAnsi="Times New Roman" w:cs="Times New Roman"/>
          <w:b/>
          <w:sz w:val="28"/>
          <w:szCs w:val="28"/>
        </w:rPr>
      </w:pPr>
      <w:r w:rsidRPr="00555198">
        <w:rPr>
          <w:rFonts w:ascii="Times New Roman" w:hAnsi="Times New Roman" w:cs="Times New Roman"/>
          <w:b/>
          <w:sz w:val="28"/>
          <w:szCs w:val="28"/>
        </w:rPr>
        <w:t>«Формирование элементарных математических представлений у дошкольников с ЗПР».</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«Формирование элементарных математических представлений» у детей 6-7 лет с ЗПР предусматривает развитие элементарных представлений о признаках предметов, количестве, числе, формирование о способах измерения, а также выполнение простейших счетных операций, составление и решение задач на сложение и вычитание. Не секрет, что дети механически запоминают и воспроизводят последовательность числительных, не умеют свободно ориентироваться в натуральном числовом ряду, имеют слабые вычислительные навыки. С трудом запоминают цифры и знаки отношений. У некоторых дошкольников имеются нарушения пространственной ориентировки, а также наблюдается недоразвитие мелкой моторики пальцев рук, что затрудняет овладение ими письмом цифр. У них чаще встречается зеркальное написание цифр. Например, несовершенство зрительного восприятия приводит к тому, что дошкольники не узнают знакомые предметы и геометрические фигуры в непривычном ракурсе, в перевернутом положении. Недостатки всех видов памяти, особенно произвольной. Выражается тем, что дети в состоянии запомнить небольшие порции информации, для них чаще приходится повторять материал. Они склоны механически заучивать материал без его понимания. Поэтому необходима специальная коррекционная работа, направленная на восполнение пробелов в их дошкольном математическом развитии. Все обучение носит наглядно-действенный характер. Все математические понятия ребенок усваивает в процессе активной деятельности: в играх, наблюдая за действиями педагога, выполняя графические задания (рисование, обводка, раскрашивание) и упражнения по конструированию и моделированию (из палочек, геометрических фигур). Посильная работа детям доставляет им радость, помогает снять умственное переутомление. На занятиях используем настольные игры: геометрическое лото, домино, мозаику. Таким образом, нужно говорить о необходимости обучать и воспитывать детей с ЗПР в особых условиях и иными методами, чем те, которые используются в массовых группах детского сада. Коррекционно-развивающие занятия становятся при этом не только средством подготовки к школе, но и одним из важнейших условий коррекции психического развития, активизации познавательной деятельности и всестороннего развития личности.</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lastRenderedPageBreak/>
        <w:t>В домашних условиях обучение можно проводить не торопясь, возвращаясь в удобное время к материалу, который по каким-либо причинам ребенок не сразу усвоил, несколько раз повторять знакомое, пользуясь предметами, которые окружают ребенка.</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Рекомендации родителям для формирования математических способностей у детей:</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1. Определенные равенства или неравенства групп предметов способам соотношения один к одному. В этом можно поупражнять детей в то время, когда вы готовите обед. Предложите ребенку разложить на столе в ряд морковок. Под каждой морковкой положите по картофелине. Спросите: «Здесь больше картошек или морковок? Почему ты думаешь, что морковок меньше?» Ребенок без применения счета определяет, что картофелин больше, так как их столько же, сколько и морковок, да еще одна. В другом случае положите одинаковое количество овощей, но так, чтобы они лежали точно один под одним. Если ваш ребенок умеет считать до 10 – это нужный навык, но не самый главный. Задача обучения счету состоит не в том, чтобы научить трехлетнего малыша считать до 3-х, пятилетнего до 7-и, а семилетнего до 10-и. Главное – овладение правильным приемам счета, умение сознательно применять эти приемы в самых разнообразных условиях.</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2. Установив, что две группы предметов по количеству равны (или не равны), ребенок должен сделать их неравными (или равными) добавив (или убрав) нужное количество предметов. Скоро придут гости. Сколько ожидается гостей? Для шести гостей нужно приготовить шесть (предметов) приборов. Принесли 6 блюдец, а чашек</w:t>
      </w:r>
      <w:proofErr w:type="gramStart"/>
      <w:r w:rsidRPr="00555198">
        <w:rPr>
          <w:rFonts w:ascii="Times New Roman" w:hAnsi="Times New Roman" w:cs="Times New Roman"/>
          <w:sz w:val="28"/>
          <w:szCs w:val="28"/>
        </w:rPr>
        <w:t xml:space="preserve"> С</w:t>
      </w:r>
      <w:proofErr w:type="gramEnd"/>
      <w:r w:rsidRPr="00555198">
        <w:rPr>
          <w:rFonts w:ascii="Times New Roman" w:hAnsi="Times New Roman" w:cs="Times New Roman"/>
          <w:sz w:val="28"/>
          <w:szCs w:val="28"/>
        </w:rPr>
        <w:t>колько надо добавить чашек? Положим 7 вилок. Сколько убрать вилок?</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3. Предложите ребенку разложить равное число блюдец и ложек так, чтобы каждая ложка лежала напротив блюдца. Затем сдвиньте ложки, чтобы они лежали рядом. В таком положении ложки будут занимать меньше места, чем блюдца. Спросите «Ложек и блюдец поровну? По сколько?» Пусть ребенок еще раз сосчитает ложки и блюдца и убедится, что как бы мы ни раздвигали ряд блюдец, количество предметов не изменится, что три большие куклы и три маленькие матрешки по количеству равны.</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4. Предложите сделать следующие движения. Ударить мячом об пол 5 раз, подбросить 3 раза; хлопнуть в ладоши 4раза, 8раз. Прыгать через скакалку</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Полезны и такие упражнения: с закрытыми глазами: сосчитать, сколько раз мама хлопнет в ладоши, сколько пуговиц на пальто у папы.</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lastRenderedPageBreak/>
        <w:t>Для ответа на вопрос «сколько?» можно начинать счет с любого предмета. А для того, чтобы ответить на вопрос «который?» необходимо знать порядок счета. Иначе каждый раз будем иметь разный результат. Обычно считают в направлении слева на право, правой рукой. Но полезно показать зависимость порядкового счета от начала отсчета, предложив считать по порядку от синего шарика, от большой куклы.</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 xml:space="preserve">5. При </w:t>
      </w:r>
      <w:proofErr w:type="gramStart"/>
      <w:r w:rsidRPr="00555198">
        <w:rPr>
          <w:rFonts w:ascii="Times New Roman" w:hAnsi="Times New Roman" w:cs="Times New Roman"/>
          <w:sz w:val="28"/>
          <w:szCs w:val="28"/>
        </w:rPr>
        <w:t>случае</w:t>
      </w:r>
      <w:proofErr w:type="gramEnd"/>
      <w:r w:rsidRPr="00555198">
        <w:rPr>
          <w:rFonts w:ascii="Times New Roman" w:hAnsi="Times New Roman" w:cs="Times New Roman"/>
          <w:sz w:val="28"/>
          <w:szCs w:val="28"/>
        </w:rPr>
        <w:t xml:space="preserve"> покажите ребенку, что любой предмет можно разделить на несколько частей. Например, лист бумаги разделим пополам и получим две половины, яблоко разрежем на четыре части и увидим, что каждая четвертая часть меньше целого яблока. Из двух четвертых частей можно сложить половинку яблока, а сложив четыре части, вновь получить целое яблоко.</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Такие знания очень пригодятся детям в будущем, когда они в школе будут изучать деление, умножение, дроби..</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6. Учите ребенка наблюдать. Совсем маленькие дети часто задают вопросы: «Что это? Зачем?» Гораздо реже вы услышите: «Какой?». А именно ответ на этот вопрос поможет уяснить детям, что каждый предмет обладает рядом признаков. Круглый, большой, красный, деревянный – все это признаки данного предмета, и умение видеть их, различать и называть естественно для развития мышления. Без помощи взрослых дети слабо овладевают такими умениями.</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7. Покажите ребенку два карандаша. После ответа, что красный карандаш длиннее зеленого, приложите к красному карандашу синий, который длиннее красного. Спросите ребенка: «Почему мы про красный сказали один раз, что он короче, хотя мы карандаши не меняли?» Ребенок подводится к выводу, что, сравнивая карандаш с разными карандашами, каждый раз получаем новую характеристику величины карандаша (длиннее, короче, равны).</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Сравнения такого вида надо проводить на разных предметах, по разным признакам (по длине, ширине, высоте, глубине, толщине, твердости).</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8. Очень хорошо, если ваш сын или дочь научатся ориентироваться во времени, будут правильно употреблять слова сегодня, вчера, завтра. Этому дети обучаются постепенно, в повседневной жизни, когда вы задаете им вопросы различного рода: «Куда мы пойдем завтра?» В какую игру вы играли с Женей вчера?».</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 xml:space="preserve">9. Детей знакомят с некоторыми геометрическими формами: окно – прямоугольной формы, яйца – овальные. При </w:t>
      </w:r>
      <w:proofErr w:type="gramStart"/>
      <w:r w:rsidRPr="00555198">
        <w:rPr>
          <w:rFonts w:ascii="Times New Roman" w:hAnsi="Times New Roman" w:cs="Times New Roman"/>
          <w:sz w:val="28"/>
          <w:szCs w:val="28"/>
        </w:rPr>
        <w:t>этом</w:t>
      </w:r>
      <w:proofErr w:type="gramEnd"/>
      <w:r w:rsidRPr="00555198">
        <w:rPr>
          <w:rFonts w:ascii="Times New Roman" w:hAnsi="Times New Roman" w:cs="Times New Roman"/>
          <w:sz w:val="28"/>
          <w:szCs w:val="28"/>
        </w:rPr>
        <w:t xml:space="preserve"> важно показать разницу </w:t>
      </w:r>
      <w:r w:rsidRPr="00555198">
        <w:rPr>
          <w:rFonts w:ascii="Times New Roman" w:hAnsi="Times New Roman" w:cs="Times New Roman"/>
          <w:sz w:val="28"/>
          <w:szCs w:val="28"/>
        </w:rPr>
        <w:lastRenderedPageBreak/>
        <w:t>между похожими фигурами, например овал и круг, квадрат и прямоугольник, и то общее, что их объединяет, внешне не похожие фигуры, например многоугольник.</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10. Задания могут быть разными. Возьми спички или палочки. Что можно выложить из 3 спичек? 4,5,7,10 палочек? Составьте треугольник, квадрат, прямоугольник.</w:t>
      </w:r>
    </w:p>
    <w:p w:rsidR="00555198" w:rsidRPr="00555198" w:rsidRDefault="00555198" w:rsidP="00555198">
      <w:pPr>
        <w:jc w:val="both"/>
        <w:rPr>
          <w:rFonts w:ascii="Times New Roman" w:hAnsi="Times New Roman" w:cs="Times New Roman"/>
          <w:sz w:val="28"/>
          <w:szCs w:val="28"/>
        </w:rPr>
      </w:pPr>
      <w:r w:rsidRPr="00555198">
        <w:rPr>
          <w:rFonts w:ascii="Times New Roman" w:hAnsi="Times New Roman" w:cs="Times New Roman"/>
          <w:sz w:val="28"/>
          <w:szCs w:val="28"/>
        </w:rPr>
        <w:t>Для закрепления знаний детей чаще используйте настольные игры. Использование игр повышает заинтересованность ребенка, воспитывает любовь к математике, мобилизует внимание детей, так как здесь математические трудности подчинены игровым целям.</w:t>
      </w:r>
    </w:p>
    <w:p w:rsidR="00555198" w:rsidRPr="00555198" w:rsidRDefault="00555198" w:rsidP="00555198">
      <w:pPr>
        <w:jc w:val="both"/>
        <w:rPr>
          <w:rFonts w:ascii="Times New Roman" w:hAnsi="Times New Roman" w:cs="Times New Roman"/>
          <w:sz w:val="28"/>
          <w:szCs w:val="28"/>
        </w:rPr>
      </w:pPr>
    </w:p>
    <w:p w:rsidR="00574712" w:rsidRPr="00555198" w:rsidRDefault="00574712" w:rsidP="00555198">
      <w:pPr>
        <w:jc w:val="both"/>
        <w:rPr>
          <w:rFonts w:ascii="Times New Roman" w:hAnsi="Times New Roman" w:cs="Times New Roman"/>
          <w:sz w:val="28"/>
          <w:szCs w:val="28"/>
        </w:rPr>
      </w:pPr>
    </w:p>
    <w:sectPr w:rsidR="00574712" w:rsidRPr="00555198" w:rsidSect="005747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55198"/>
    <w:rsid w:val="00555198"/>
    <w:rsid w:val="005747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7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1115</Words>
  <Characters>6360</Characters>
  <Application>Microsoft Office Word</Application>
  <DocSecurity>0</DocSecurity>
  <Lines>53</Lines>
  <Paragraphs>14</Paragraphs>
  <ScaleCrop>false</ScaleCrop>
  <Company/>
  <LinksUpToDate>false</LinksUpToDate>
  <CharactersWithSpaces>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Демин</dc:creator>
  <cp:keywords/>
  <dc:description/>
  <cp:lastModifiedBy>Сергей Демин</cp:lastModifiedBy>
  <cp:revision>2</cp:revision>
  <dcterms:created xsi:type="dcterms:W3CDTF">2023-10-11T16:48:00Z</dcterms:created>
  <dcterms:modified xsi:type="dcterms:W3CDTF">2023-10-11T16:49:00Z</dcterms:modified>
</cp:coreProperties>
</file>