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B2" w:rsidRPr="002E2017" w:rsidRDefault="005D05B2" w:rsidP="005D05B2">
      <w:pPr>
        <w:pStyle w:val="a3"/>
        <w:shd w:val="clear" w:color="auto" w:fill="FFFFFF"/>
        <w:spacing w:before="209" w:beforeAutospacing="0" w:after="250" w:afterAutospacing="0"/>
        <w:jc w:val="center"/>
        <w:rPr>
          <w:b/>
          <w:color w:val="111111"/>
          <w:sz w:val="28"/>
          <w:szCs w:val="28"/>
        </w:rPr>
      </w:pPr>
      <w:r w:rsidRPr="002E2017">
        <w:rPr>
          <w:b/>
          <w:color w:val="111111"/>
          <w:sz w:val="28"/>
          <w:szCs w:val="28"/>
        </w:rPr>
        <w:t>ИНФОРМАЦИОННЫЙ БЮЛЛЕТЕНЬ ДЛЯ РОДИТЕЛЕЙ</w:t>
      </w:r>
    </w:p>
    <w:p w:rsidR="005D05B2" w:rsidRPr="002E2017" w:rsidRDefault="005D05B2" w:rsidP="005D05B2">
      <w:pPr>
        <w:pStyle w:val="a3"/>
        <w:shd w:val="clear" w:color="auto" w:fill="FFFFFF"/>
        <w:spacing w:before="209" w:beforeAutospacing="0" w:after="250" w:afterAutospacing="0"/>
        <w:jc w:val="both"/>
        <w:rPr>
          <w:color w:val="111111"/>
          <w:sz w:val="28"/>
          <w:szCs w:val="28"/>
        </w:rPr>
      </w:pPr>
      <w:r w:rsidRPr="0054138F">
        <w:rPr>
          <w:color w:val="11111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ÐÐ¾ÑÐ¾Ð¶ÐµÐµ Ð¸Ð·Ð¾Ð±ÑÐ°Ð¶ÐµÐ½Ð¸Ðµ" style="width:24pt;height:24pt"/>
        </w:pict>
      </w:r>
      <w:r w:rsidRPr="002E2017">
        <w:rPr>
          <w:color w:val="111111"/>
          <w:sz w:val="28"/>
          <w:szCs w:val="28"/>
        </w:rPr>
        <w:t>Процесс развития ребенка с тяжелыми нарушениями развития многосторонен, и одну из важнейших ролей в нём играют продуктивные виды деятельности.  Подобная деятельность должна приводить к появлению определённого продукта.</w:t>
      </w:r>
    </w:p>
    <w:p w:rsidR="005D05B2" w:rsidRPr="002E2017" w:rsidRDefault="005D05B2" w:rsidP="005D05B2">
      <w:pPr>
        <w:pStyle w:val="a3"/>
        <w:shd w:val="clear" w:color="auto" w:fill="FFFFFF"/>
        <w:spacing w:before="209" w:beforeAutospacing="0" w:after="250" w:afterAutospacing="0"/>
        <w:jc w:val="both"/>
        <w:rPr>
          <w:color w:val="111111"/>
          <w:sz w:val="28"/>
          <w:szCs w:val="28"/>
        </w:rPr>
      </w:pPr>
      <w:r w:rsidRPr="002E2017">
        <w:rPr>
          <w:color w:val="111111"/>
          <w:sz w:val="28"/>
          <w:szCs w:val="28"/>
        </w:rPr>
        <w:t>Занятия продуктивной деятельностью  развивает координацию движений, мускулатуру рук, механизмы мышления. Во время занятий создаются наиболее благоприятные условия для развития некоторых качеств инициативы, самостоятельности и любознательности.</w:t>
      </w:r>
    </w:p>
    <w:p w:rsidR="005D05B2" w:rsidRPr="002E2017" w:rsidRDefault="005D05B2" w:rsidP="005D05B2">
      <w:pPr>
        <w:pStyle w:val="a3"/>
        <w:shd w:val="clear" w:color="auto" w:fill="FFFFFF"/>
        <w:spacing w:before="209" w:beforeAutospacing="0" w:after="250" w:afterAutospacing="0"/>
        <w:jc w:val="both"/>
        <w:rPr>
          <w:color w:val="111111"/>
          <w:sz w:val="28"/>
          <w:szCs w:val="28"/>
        </w:rPr>
      </w:pPr>
      <w:r w:rsidRPr="002E2017">
        <w:rPr>
          <w:color w:val="111111"/>
          <w:sz w:val="28"/>
          <w:szCs w:val="28"/>
        </w:rPr>
        <w:t>В целом же, заметно всестороннее влияние продуктивной деятельности на воспитание детей с особенностями психофизического развития.</w:t>
      </w:r>
    </w:p>
    <w:p w:rsidR="005D05B2" w:rsidRPr="002E2017" w:rsidRDefault="005D05B2" w:rsidP="005D05B2">
      <w:pPr>
        <w:pStyle w:val="a3"/>
        <w:shd w:val="clear" w:color="auto" w:fill="FFFFFF"/>
        <w:spacing w:before="209" w:beforeAutospacing="0" w:after="250" w:afterAutospacing="0"/>
        <w:jc w:val="both"/>
        <w:rPr>
          <w:color w:val="111111"/>
          <w:sz w:val="28"/>
          <w:szCs w:val="28"/>
        </w:rPr>
      </w:pPr>
      <w:r w:rsidRPr="002E2017">
        <w:rPr>
          <w:color w:val="111111"/>
          <w:sz w:val="28"/>
          <w:szCs w:val="28"/>
        </w:rPr>
        <w:t>Заметна и тесная связь с сенсорным воспитанием. Чтобы сформировать о предметах представление, необходимо прежде получить знания об их качествах и свойствах, величине, форме, цвете, положении в пространстве.</w:t>
      </w:r>
    </w:p>
    <w:p w:rsidR="005D05B2" w:rsidRPr="002E2017" w:rsidRDefault="005D05B2" w:rsidP="005D05B2">
      <w:pPr>
        <w:pStyle w:val="a3"/>
        <w:shd w:val="clear" w:color="auto" w:fill="FFFFFF"/>
        <w:spacing w:before="209" w:beforeAutospacing="0" w:after="250" w:afterAutospacing="0"/>
        <w:jc w:val="both"/>
        <w:rPr>
          <w:color w:val="111111"/>
          <w:sz w:val="28"/>
          <w:szCs w:val="28"/>
        </w:rPr>
      </w:pPr>
      <w:r w:rsidRPr="002E2017">
        <w:rPr>
          <w:color w:val="111111"/>
          <w:sz w:val="28"/>
          <w:szCs w:val="28"/>
        </w:rPr>
        <w:t>В процессе продуктивной деятельности одновременно проявляется физическая и умственная активность. Чтобы создать рисунок, аппликацию, слепить фигурку, требуется овладеть определёнными умениями, приложить усилия, совершить созидательные действия.</w:t>
      </w:r>
    </w:p>
    <w:p w:rsidR="005D05B2" w:rsidRPr="002E2017" w:rsidRDefault="005D05B2" w:rsidP="005D05B2">
      <w:pPr>
        <w:pStyle w:val="a3"/>
        <w:shd w:val="clear" w:color="auto" w:fill="FFFFFF"/>
        <w:spacing w:before="209" w:beforeAutospacing="0" w:after="250" w:afterAutospacing="0"/>
        <w:jc w:val="both"/>
        <w:rPr>
          <w:color w:val="111111"/>
          <w:sz w:val="28"/>
          <w:szCs w:val="28"/>
        </w:rPr>
      </w:pPr>
      <w:r w:rsidRPr="002E2017">
        <w:rPr>
          <w:color w:val="111111"/>
          <w:sz w:val="28"/>
          <w:szCs w:val="28"/>
        </w:rPr>
        <w:t>Дети учатся практическим навыкам, которые позднее понадобятся им для самой разнообразной работы. Они приобретают умелость, позволяющую детям чувствовать себя гораздо самостоятельнее.</w:t>
      </w:r>
      <w:r w:rsidRPr="002E2017">
        <w:rPr>
          <w:color w:val="111111"/>
          <w:sz w:val="28"/>
          <w:szCs w:val="28"/>
        </w:rPr>
        <w:br/>
        <w:t>           Интегрированный подход успешно реализуется на занятиях продуктивной деятельностью. Кроме того, здесь дети освобождаются от эмоционального перенапряжения.</w:t>
      </w:r>
    </w:p>
    <w:p w:rsidR="00D004CC" w:rsidRPr="005D05B2" w:rsidRDefault="005D05B2" w:rsidP="005D05B2">
      <w:pPr>
        <w:pStyle w:val="a3"/>
        <w:shd w:val="clear" w:color="auto" w:fill="FFFFFF"/>
        <w:spacing w:before="209" w:beforeAutospacing="0" w:after="250" w:afterAutospacing="0"/>
        <w:jc w:val="both"/>
        <w:rPr>
          <w:color w:val="111111"/>
          <w:sz w:val="28"/>
          <w:szCs w:val="28"/>
        </w:rPr>
      </w:pPr>
      <w:r w:rsidRPr="002E2017">
        <w:rPr>
          <w:color w:val="111111"/>
          <w:sz w:val="28"/>
          <w:szCs w:val="28"/>
        </w:rPr>
        <w:t>Включение в работу с детьми нетрадиционных техник позволяет развивать сенсорную сферу не только за счет изучения свойств изображаемых предметов, выполнения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ребенка каждый день в новом ракурсе – можно рисовать собственной ладошкой, пальчиками, использовать вместо кисточки колосок или листик березы, поролон, кусочек смятой бумаги). Происходит активизация самостоятельной мыслительной деятельности детей.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создаются условия для преодоления общей моторной неловкости, развития мелкой моторики руки.</w:t>
      </w:r>
    </w:p>
    <w:sectPr w:rsidR="00D004CC" w:rsidRPr="005D05B2" w:rsidSect="00D004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5D05B2"/>
    <w:rsid w:val="005D05B2"/>
    <w:rsid w:val="00D00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4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05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PB</cp:lastModifiedBy>
  <cp:revision>2</cp:revision>
  <dcterms:created xsi:type="dcterms:W3CDTF">2022-10-09T04:15:00Z</dcterms:created>
  <dcterms:modified xsi:type="dcterms:W3CDTF">2022-10-09T04:15:00Z</dcterms:modified>
</cp:coreProperties>
</file>