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BF" w:rsidRPr="009C17BF" w:rsidRDefault="009C17BF" w:rsidP="009C17BF">
      <w:pPr>
        <w:shd w:val="clear" w:color="auto" w:fill="FFFFFF"/>
        <w:spacing w:line="360" w:lineRule="atLeast"/>
        <w:jc w:val="center"/>
        <w:outlineLvl w:val="0"/>
        <w:rPr>
          <w:rFonts w:ascii="Arial" w:eastAsia="Times New Roman" w:hAnsi="Arial" w:cs="Arial"/>
          <w:color w:val="007AD0"/>
          <w:kern w:val="36"/>
          <w:sz w:val="36"/>
          <w:szCs w:val="36"/>
          <w:lang w:eastAsia="ru-RU"/>
        </w:rPr>
      </w:pPr>
      <w:bookmarkStart w:id="0" w:name="_GoBack"/>
      <w:bookmarkEnd w:id="0"/>
      <w:r w:rsidRPr="009C17BF">
        <w:rPr>
          <w:rFonts w:ascii="Arial" w:eastAsia="Times New Roman" w:hAnsi="Arial" w:cs="Arial"/>
          <w:color w:val="007AD0"/>
          <w:kern w:val="36"/>
          <w:sz w:val="36"/>
          <w:szCs w:val="36"/>
          <w:lang w:eastAsia="ru-RU"/>
        </w:rPr>
        <w:t>Здоровье и повседневный уход</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Основным нормативно-правовым актом, содержащим положение об обеспечение безопасности участников образовательного процесса, является Закон «Об образовании в Российской Федерации, который в пп.3 ч.32 устанавливает ответственность дошкольного образовательного учреждения за жизнь и здоровье воспитанников и работников учреждения во время образовательного процесса.</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комплексную безопасность участников образовательного процесса мы включаем:</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меры по антитеррористической защищённости;</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меры по противопожарной безопасности;</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меры по обеспечению санитарно-эпидемиологического благополучия;</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меры по обеспечению сохранности жизни из здоровья детей;</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меры по охране труда и техники безопасности;</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меры по электробезопасности (проводятся замеры сопротивления изоляции; ответственный по электробезопасности проходит обучение и проверку знаний).</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Работу по обеспечению безопасности строим по таким разделам:</w:t>
      </w:r>
    </w:p>
    <w:p w:rsidR="009C17BF" w:rsidRPr="009C17BF" w:rsidRDefault="009C17BF" w:rsidP="009C17BF">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1.</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Создание нормативно – правовой базы.</w:t>
      </w:r>
    </w:p>
    <w:p w:rsidR="009C17BF" w:rsidRPr="009C17BF" w:rsidRDefault="009C17BF" w:rsidP="009C17BF">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2.</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Создание условий для безопасной жизнедеятельности.</w:t>
      </w:r>
    </w:p>
    <w:p w:rsidR="009C17BF" w:rsidRPr="009C17BF" w:rsidRDefault="009C17BF" w:rsidP="009C17BF">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3.</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Работа с персоналом.</w:t>
      </w:r>
    </w:p>
    <w:p w:rsidR="009C17BF" w:rsidRPr="009C17BF" w:rsidRDefault="009C17BF" w:rsidP="009C17BF">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4.</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Работа с родителями.</w:t>
      </w:r>
    </w:p>
    <w:p w:rsidR="009C17BF" w:rsidRPr="009C17BF" w:rsidRDefault="009C17BF" w:rsidP="009C17BF">
      <w:pPr>
        <w:shd w:val="clear" w:color="auto" w:fill="FFFFFF"/>
        <w:spacing w:after="0" w:line="240" w:lineRule="auto"/>
        <w:ind w:left="720" w:firstLine="414"/>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5.</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Работа с детьми.</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учреждении созданы все необходимые условия для обеспечения безопасности воспитанников и сотрудников. Здания оборудованы пожарной сигнализацией. Имеются инструкции определяющие действия персонала и планы пожарной эвакуации людей. ДОУ укомплектовано необходимыми средствами противопожарной безопасности.</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С воспитанниками учреждения в системе проводятся занятия по безопасности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группах имеются уголки безопасности. Вывешивается информация для родителей о детских заболеваниях, мерах их предупреждения, профилактических мероприятий по детскому дорожно-транспортному травматизму.</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учреждении приобретены и поддерживаются в состоянии постоянной готовности первичные средства пожаротушения. Соблюдаются требования к содержанию эвакуационных выходов. Согласно акту проверки по подготовке учреждения к новому учебному году нарушений требований пожарной безопасности в детском саду не выявлено.</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детском саду организовано ночное дежурство сторожей, а в праздничные дни - организовано круглосуточное дежурство сторожей.</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течение каждого учебного года проводятся:</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НОД с детьми с использованием наглядного обучающего оборудования;</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Обучение персонала способам защиты и действиям при чрезвычайных ситуациях по плану и тематике, утвержденной заведующего;</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ДОУ;</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Помещения учреждения проверяются на предмет пожарной безопасности.</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Разработаны документы:</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Локальные акты по охране труда:</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приказы и инструкции по охране жизни и здоровья детей:</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Приказ «О создании комиссии по охране жизни и здоровья детей»;</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Приказ «Об организации экскурсий»;</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Инструкция для воспитателей по охране жизни и здоровья детей, по организации экскурсий, прогулок за пределы детского сада;</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Инструкция по охране жизни и здоровья детей в летний, зимний, осенний и весенний периоды;</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Локальные акты по пожарной безопасности:</w:t>
      </w:r>
    </w:p>
    <w:p w:rsidR="009C17BF" w:rsidRPr="009C17BF" w:rsidRDefault="009C17BF" w:rsidP="009C17BF">
      <w:pPr>
        <w:shd w:val="clear" w:color="auto" w:fill="FFFFFF"/>
        <w:spacing w:after="0" w:line="240" w:lineRule="auto"/>
        <w:ind w:firstLine="993"/>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Схема оповещения в случае чрезвычайной ситуации;</w:t>
      </w:r>
    </w:p>
    <w:p w:rsidR="009C17BF" w:rsidRPr="009C17BF" w:rsidRDefault="009C17BF" w:rsidP="009C17BF">
      <w:pPr>
        <w:shd w:val="clear" w:color="auto" w:fill="FFFFFF"/>
        <w:spacing w:after="0" w:line="240" w:lineRule="auto"/>
        <w:ind w:firstLine="993"/>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lastRenderedPageBreak/>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План эвакуации в случае возникновения пожара и чрезвычайной ситуации;</w:t>
      </w:r>
    </w:p>
    <w:p w:rsidR="009C17BF" w:rsidRPr="009C17BF" w:rsidRDefault="009C17BF" w:rsidP="009C17BF">
      <w:pPr>
        <w:shd w:val="clear" w:color="auto" w:fill="FFFFFF"/>
        <w:spacing w:after="0" w:line="240" w:lineRule="auto"/>
        <w:ind w:firstLine="993"/>
        <w:jc w:val="both"/>
        <w:rPr>
          <w:rFonts w:ascii="Tahoma" w:eastAsia="Times New Roman" w:hAnsi="Tahoma" w:cs="Tahoma"/>
          <w:color w:val="555555"/>
          <w:sz w:val="21"/>
          <w:szCs w:val="21"/>
          <w:lang w:eastAsia="ru-RU"/>
        </w:rPr>
      </w:pPr>
      <w:proofErr w:type="gramStart"/>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Инструкция</w:t>
      </w:r>
      <w:proofErr w:type="gramEnd"/>
      <w:r w:rsidRPr="009C17BF">
        <w:rPr>
          <w:rFonts w:ascii="Times New Roman" w:eastAsia="Times New Roman" w:hAnsi="Times New Roman" w:cs="Times New Roman"/>
          <w:color w:val="555555"/>
          <w:sz w:val="21"/>
          <w:szCs w:val="21"/>
          <w:lang w:eastAsia="ru-RU"/>
        </w:rPr>
        <w:t xml:space="preserve"> по пожарной безопасности в дошкольном образовательном учреждении;</w:t>
      </w:r>
    </w:p>
    <w:p w:rsidR="009C17BF" w:rsidRPr="009C17BF" w:rsidRDefault="009C17BF" w:rsidP="009C17BF">
      <w:pPr>
        <w:shd w:val="clear" w:color="auto" w:fill="FFFFFF"/>
        <w:spacing w:after="0" w:line="240" w:lineRule="auto"/>
        <w:ind w:firstLine="993"/>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Обязанности сторожей в случае возникновения пожара;</w:t>
      </w:r>
    </w:p>
    <w:p w:rsidR="009C17BF" w:rsidRPr="009C17BF" w:rsidRDefault="009C17BF" w:rsidP="009C17BF">
      <w:pPr>
        <w:shd w:val="clear" w:color="auto" w:fill="FFFFFF"/>
        <w:spacing w:after="0" w:line="240" w:lineRule="auto"/>
        <w:ind w:firstLine="993"/>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Приказ «Об обеспечении пожарной безопасности».</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xml:space="preserve">В эту работу по формированию безопасности жизнедеятельности включены все участники </w:t>
      </w:r>
      <w:proofErr w:type="spellStart"/>
      <w:r w:rsidRPr="009C17BF">
        <w:rPr>
          <w:rFonts w:ascii="Times New Roman" w:eastAsia="Times New Roman" w:hAnsi="Times New Roman" w:cs="Times New Roman"/>
          <w:color w:val="555555"/>
          <w:sz w:val="21"/>
          <w:szCs w:val="21"/>
          <w:lang w:eastAsia="ru-RU"/>
        </w:rPr>
        <w:t>воспитательно</w:t>
      </w:r>
      <w:proofErr w:type="spellEnd"/>
      <w:r w:rsidRPr="009C17BF">
        <w:rPr>
          <w:rFonts w:ascii="Times New Roman" w:eastAsia="Times New Roman" w:hAnsi="Times New Roman" w:cs="Times New Roman"/>
          <w:color w:val="555555"/>
          <w:sz w:val="21"/>
          <w:szCs w:val="21"/>
          <w:lang w:eastAsia="ru-RU"/>
        </w:rPr>
        <w:t xml:space="preserve"> – образовательного процесса: дети, сотрудники, родители.</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Работа с детьми включает в себя формирование у детей представлений об опасных и вредных факторах, чрезвычайных ситуациях и воспитание навыков адекватного поведения в различных неординарных ситуациях.</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Работа с работниками строится на изучение нормативно-правовых документов, локальных актов, приказов по учреждению, инструкций по технике безопасности, должностных инструкций и обеспечении контроля за исполнением данных инструкций. Работа с родителями носит профилактическую направленность и осуществляется в виде родительского всеобуча и проектной деятельности работу на основе законодательных документов.</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дошкольном образовательном учреждении созданы условия для комплексной безопасности воспитанников и сотрудников. Антитеррористическую защиту участников образовательного процесса обеспечивают средства экстренного вызова.</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Пожарная система МБДОУ подключена к АПС. В учреждении 2 раза в год проводится тренировочная эвакуация воспитанников и сотрудников на случай возникновения пожара. Своевременно проводится обработка чердачных помещений огнезащитным составом. Дежурный персонал проверяет работоспособность кнопки тревожной сигнализации. Допуск проезда автотранспорта на территорию образовательного учреждения определён приказом руководителя, контролируется заведующим хозяйством. При передаче смен проверяется исправность сантехнической, энергетической, теплотехнической систем, наличие первичных средств пожаротушения, исправность телефона. Проверяется исправность автоматической пожарной сигнализации, с отметкой в соответствующем журнале. Эвакуационные выходы содержатся в соответствии с требованиями пожарной безопасности. Приказом по МБДОУ определены ответственные за их содержание и порядок хранения ключей, на случай экстренной необходимости эвакуации людей и имущества.</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Организована работа по профилактике терроризма, ЧС, пожарной безопасности. Функционирование образовательного учреждения осуществляется в соответствии с действующими нормами и правилами противопожарной безопасности. Здание МБДОУ достаточно обеспечено средствами противопожарной безопасности. Имеются планы эвакуации.</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МБДОУ для обеспечения безопасности:</w:t>
      </w:r>
      <w:r w:rsidRPr="009C17BF">
        <w:rPr>
          <w:rFonts w:ascii="Tahoma" w:eastAsia="Times New Roman" w:hAnsi="Tahoma" w:cs="Tahoma"/>
          <w:noProof/>
          <w:color w:val="007AD0"/>
          <w:sz w:val="21"/>
          <w:szCs w:val="21"/>
          <w:lang w:eastAsia="ru-RU"/>
        </w:rPr>
        <w:drawing>
          <wp:inline distT="0" distB="0" distL="0" distR="0" wp14:anchorId="20975FE1" wp14:editId="00C11547">
            <wp:extent cx="10160" cy="1016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разработан план комплексной безопасности учреждения в соответствии с требованиями нормативных документов;</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разработан паспорт дорожной безопасности, пожарная декларация, программа производственного контроля;</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своевременно проводятся инструктажи с сотрудниками по повышению антитеррористической безопасности;</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с детьми проводятся беседы, занятия по ОБЖ, развлечения по соблюдению правил безопасности на дорогах;</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проводится вводный инструктаж с вновь прибывшими сотрудниками, противопожарный инструктаж и инструктаж по ОТ и ТБ, ГО и ЧС.</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Получены ответы на запрос в МВД об отсутствии судимости работников, где указано, что судимых и находящихся под уголовным преследованием нет.</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Ответственные прошли обучение по ГО и ЧС, пожарной безопасности, охране труда, электробезопасности.</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Одним из самых важных направлений работы по обеспечению безопасности дошкольного учреждения является работа с персоналом:</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1.</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Каждый сотрудник ознакомлен с должностными инструкциями под роспись.</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2.</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Ежегодно на начало учебного года издаются приказы о персональной ответственности за обеспечение сохранности жизни и здоровья детей на каждого педагога с ознакомлением под роспись.</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3.</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ведётся разъяснительная работа.</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4.</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Проводятся плановые и внеплановые инструктажи.</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lastRenderedPageBreak/>
        <w:t>5.</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6. Имеется информационные стенды по пожарной и антитеррористической безопасности, где размещены телефоны экстренных служб, инструкции и памятки.</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7.</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Осуществляется контроль за выполнением режима безопасности и противопожарного режима. Ведётся контроль за работой сторожей в вечернее, ночное время и в выходные и праздничные дни. Проверка осуществляется по телефону, а также посещением в вечернее время.</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8.</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Своевременно проводится уборка территории, так и за её пределами.</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9.</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Постоянно проводятся занятия по эвакуации сотрудников и детей из здания.</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10.</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Проводится работа по профилактике инфекционных заболеваний.</w:t>
      </w:r>
    </w:p>
    <w:p w:rsidR="009C17BF" w:rsidRPr="009C17BF" w:rsidRDefault="009C17BF" w:rsidP="009C17BF">
      <w:pPr>
        <w:shd w:val="clear" w:color="auto" w:fill="FFFFFF"/>
        <w:spacing w:after="0" w:line="240" w:lineRule="auto"/>
        <w:ind w:left="720"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11.</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Работники проходят плановые медицинские осмотры.</w:t>
      </w:r>
    </w:p>
    <w:p w:rsidR="009C17BF" w:rsidRPr="009C17BF" w:rsidRDefault="009C17BF" w:rsidP="009C17BF">
      <w:pPr>
        <w:shd w:val="clear" w:color="auto" w:fill="FFFFFF"/>
        <w:spacing w:after="0" w:line="240" w:lineRule="auto"/>
        <w:ind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Работа с родителями по обеспечению безопасности проводится через разные формы: собрания, консультации, беседы, обращения, памятки. Родители привлекаются к работе по предупреждению детского дорожно-транспортного травматизма.</w:t>
      </w:r>
    </w:p>
    <w:p w:rsidR="009C17BF" w:rsidRPr="009C17BF" w:rsidRDefault="009C17BF" w:rsidP="009C17BF">
      <w:pPr>
        <w:shd w:val="clear" w:color="auto" w:fill="FFFFFF"/>
        <w:spacing w:after="0" w:line="240" w:lineRule="auto"/>
        <w:ind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Следим за тем, чтобы родители (законные представители) лично приводили и забирали детей (под роспись, передавали ребёнка воспитателю, а не доводили его до калитки, воспитывая в нём самостоятельность, не оставляли вещи детей на участках. Обязательно сообщали о причине неявки в группу. Также проводим разъяснительную работу о том, что ребёнка с признаками заболевания нельзя приводить в детский сад.</w:t>
      </w:r>
    </w:p>
    <w:p w:rsidR="009C17BF" w:rsidRPr="009C17BF" w:rsidRDefault="009C17BF" w:rsidP="009C17BF">
      <w:pPr>
        <w:shd w:val="clear" w:color="auto" w:fill="FFFFFF"/>
        <w:spacing w:after="0" w:line="240" w:lineRule="auto"/>
        <w:ind w:firstLine="567"/>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Обеспечение безопасности зависит не только от оснащенности объектов самыми современными техникой и оборудованием, но и прежде всего от человеческого фактора, т. е. от грамотности и компетентности людей, отвечающих за безопасность образовательных учреждений, от слаженности их совместной работы с администрацией и педагогами, от подготовленности детей и работников учебных заведений к действиям в чрезвычайных ситуациях.</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Ежегодной приоритетной задачей детского сада является создание условий для охраны жизни и укрепления здоровья детей. Для её решения проводится систематическая планомерная работа. Педагогами использовались различные средства физического воспитания в комплексе: рациональный режим, питание, закаливание (в повседневной жизни) и движение (утренняя гимнастика, развивающие упражнения, спортивные игры, досуги, спортивные занятия). Это отражено в направлениях деятельности детского сада, а также ежегодно отражается в годовых задачах.</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Закаливающие мероприятия осуществляются в зависимости от сезона и погоды. В группах проводятся воздушное закаливание, ходьба по массажной (ребристой) дорожке, используются различные формы проведения гимнастики (с традиционным комплексом упражнений, танцевально-ритмические упражнения и подвижные игры). В теплый и в летний период утренняя гимнастика и физкультурные занятия проводятся на открытом воздухе.</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сетку занятий каждой возрастной группы включены 3 физкультурных занятия. Для детей старшего дошкольного возраста одно из занятий проводится на улице (если позволяют погодные условия). В младших группах на занятиях используются занимательные сюжеты, игровые ситуации, присутствие сказочных героев, знакомых детям, для повышения работоспособности и для развития интереса к физической культуре и спорту. Все мероприятия распределяются по месяцам в перспективном плане с соблюдением последовательности и систематичности в физкультурной работе.</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 xml:space="preserve">Уделяется внимание профилактике переутомления детей, проводятся </w:t>
      </w:r>
      <w:proofErr w:type="spellStart"/>
      <w:r w:rsidRPr="009C17BF">
        <w:rPr>
          <w:rFonts w:ascii="Times New Roman" w:eastAsia="Times New Roman" w:hAnsi="Times New Roman" w:cs="Times New Roman"/>
          <w:color w:val="555555"/>
          <w:sz w:val="21"/>
          <w:szCs w:val="21"/>
          <w:lang w:eastAsia="ru-RU"/>
        </w:rPr>
        <w:t>физминутки</w:t>
      </w:r>
      <w:proofErr w:type="spellEnd"/>
      <w:r w:rsidRPr="009C17BF">
        <w:rPr>
          <w:rFonts w:ascii="Times New Roman" w:eastAsia="Times New Roman" w:hAnsi="Times New Roman" w:cs="Times New Roman"/>
          <w:color w:val="555555"/>
          <w:sz w:val="21"/>
          <w:szCs w:val="21"/>
          <w:lang w:eastAsia="ru-RU"/>
        </w:rPr>
        <w:t>, «минутки шалости», «минутки тишины», пальчиковые игры, артикуляционная гимнастика, бодрящая гимнастика (после дневного сна), соблюдается дифференцированная нагрузка на физкультурных занятиях.</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Для занятий физкультурой созданы условия в детском саду. </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Для обеспечения баланса между непосредственно образовательной и свободной деятельностью дошкольников соблюдается режим дня, учитывающий функциональные возможности и возрастные особенности детей, состояние их здоровья. Целесообразное сочетание и чередование разных видов деятельности (умственной, физической, игровой и др.) способствуют сохранению работоспособности детей, предохраняют детский организм от переутомления.</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Прослеживается положительная динамика уровня физической подготовленности дошкольников. В целом работу по обеспечению благоприятных условий для сохранения и укрепления психофизического здоровья детей, формированию у дошкольников привычки к здоровому образу жизни, сознательного отношения к своему здоровью можно признать удовлетворительной. Сложившаяся система работы дает положительные результаты.</w:t>
      </w:r>
    </w:p>
    <w:p w:rsidR="009C17BF" w:rsidRPr="009C17BF" w:rsidRDefault="009C17BF" w:rsidP="009C17BF">
      <w:pPr>
        <w:shd w:val="clear" w:color="auto" w:fill="FFFFFF"/>
        <w:spacing w:after="0" w:line="240" w:lineRule="auto"/>
        <w:ind w:firstLine="851"/>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lastRenderedPageBreak/>
        <w:t>Оздоровительная</w:t>
      </w:r>
      <w:r w:rsidRPr="009C17BF">
        <w:rPr>
          <w:rFonts w:ascii="Times New Roman" w:eastAsia="Times New Roman" w:hAnsi="Times New Roman" w:cs="Times New Roman"/>
          <w:color w:val="555555"/>
          <w:spacing w:val="53"/>
          <w:sz w:val="21"/>
          <w:szCs w:val="21"/>
          <w:lang w:eastAsia="ru-RU"/>
        </w:rPr>
        <w:t> </w:t>
      </w:r>
      <w:r w:rsidRPr="009C17BF">
        <w:rPr>
          <w:rFonts w:ascii="Times New Roman" w:eastAsia="Times New Roman" w:hAnsi="Times New Roman" w:cs="Times New Roman"/>
          <w:color w:val="555555"/>
          <w:sz w:val="21"/>
          <w:szCs w:val="21"/>
          <w:lang w:eastAsia="ru-RU"/>
        </w:rPr>
        <w:t>работа</w:t>
      </w:r>
      <w:r w:rsidRPr="009C17BF">
        <w:rPr>
          <w:rFonts w:ascii="Times New Roman" w:eastAsia="Times New Roman" w:hAnsi="Times New Roman" w:cs="Times New Roman"/>
          <w:color w:val="555555"/>
          <w:spacing w:val="54"/>
          <w:sz w:val="21"/>
          <w:szCs w:val="21"/>
          <w:lang w:eastAsia="ru-RU"/>
        </w:rPr>
        <w:t> </w:t>
      </w:r>
      <w:proofErr w:type="gramStart"/>
      <w:r w:rsidRPr="009C17BF">
        <w:rPr>
          <w:rFonts w:ascii="Times New Roman" w:eastAsia="Times New Roman" w:hAnsi="Times New Roman" w:cs="Times New Roman"/>
          <w:color w:val="555555"/>
          <w:sz w:val="21"/>
          <w:szCs w:val="21"/>
          <w:lang w:eastAsia="ru-RU"/>
        </w:rPr>
        <w:t>в</w:t>
      </w:r>
      <w:r w:rsidRPr="009C17BF">
        <w:rPr>
          <w:rFonts w:ascii="Times New Roman" w:eastAsia="Times New Roman" w:hAnsi="Times New Roman" w:cs="Times New Roman"/>
          <w:color w:val="555555"/>
          <w:spacing w:val="54"/>
          <w:sz w:val="21"/>
          <w:szCs w:val="21"/>
          <w:lang w:eastAsia="ru-RU"/>
        </w:rPr>
        <w:t>  </w:t>
      </w:r>
      <w:r w:rsidRPr="009C17BF">
        <w:rPr>
          <w:rFonts w:ascii="Times New Roman" w:eastAsia="Times New Roman" w:hAnsi="Times New Roman" w:cs="Times New Roman"/>
          <w:color w:val="555555"/>
          <w:sz w:val="21"/>
          <w:szCs w:val="21"/>
          <w:lang w:eastAsia="ru-RU"/>
        </w:rPr>
        <w:t>выстроена</w:t>
      </w:r>
      <w:proofErr w:type="gramEnd"/>
      <w:r w:rsidRPr="009C17BF">
        <w:rPr>
          <w:rFonts w:ascii="Times New Roman" w:eastAsia="Times New Roman" w:hAnsi="Times New Roman" w:cs="Times New Roman"/>
          <w:color w:val="555555"/>
          <w:spacing w:val="54"/>
          <w:sz w:val="21"/>
          <w:szCs w:val="21"/>
          <w:lang w:eastAsia="ru-RU"/>
        </w:rPr>
        <w:t> </w:t>
      </w:r>
      <w:r w:rsidRPr="009C17BF">
        <w:rPr>
          <w:rFonts w:ascii="Times New Roman" w:eastAsia="Times New Roman" w:hAnsi="Times New Roman" w:cs="Times New Roman"/>
          <w:color w:val="555555"/>
          <w:sz w:val="21"/>
          <w:szCs w:val="21"/>
          <w:lang w:eastAsia="ru-RU"/>
        </w:rPr>
        <w:t>на</w:t>
      </w:r>
      <w:r w:rsidRPr="009C17BF">
        <w:rPr>
          <w:rFonts w:ascii="Times New Roman" w:eastAsia="Times New Roman" w:hAnsi="Times New Roman" w:cs="Times New Roman"/>
          <w:color w:val="555555"/>
          <w:spacing w:val="56"/>
          <w:sz w:val="21"/>
          <w:szCs w:val="21"/>
          <w:lang w:eastAsia="ru-RU"/>
        </w:rPr>
        <w:t> </w:t>
      </w:r>
      <w:r w:rsidRPr="009C17BF">
        <w:rPr>
          <w:rFonts w:ascii="Times New Roman" w:eastAsia="Times New Roman" w:hAnsi="Times New Roman" w:cs="Times New Roman"/>
          <w:color w:val="555555"/>
          <w:sz w:val="21"/>
          <w:szCs w:val="21"/>
          <w:lang w:eastAsia="ru-RU"/>
        </w:rPr>
        <w:t>основе</w:t>
      </w:r>
      <w:r w:rsidRPr="009C17BF">
        <w:rPr>
          <w:rFonts w:ascii="Times New Roman" w:eastAsia="Times New Roman" w:hAnsi="Times New Roman" w:cs="Times New Roman"/>
          <w:color w:val="555555"/>
          <w:spacing w:val="53"/>
          <w:sz w:val="21"/>
          <w:szCs w:val="21"/>
          <w:lang w:eastAsia="ru-RU"/>
        </w:rPr>
        <w:t> </w:t>
      </w:r>
      <w:r w:rsidRPr="009C17BF">
        <w:rPr>
          <w:rFonts w:ascii="Times New Roman" w:eastAsia="Times New Roman" w:hAnsi="Times New Roman" w:cs="Times New Roman"/>
          <w:color w:val="555555"/>
          <w:sz w:val="21"/>
          <w:szCs w:val="21"/>
          <w:lang w:eastAsia="ru-RU"/>
        </w:rPr>
        <w:t>плана по организации оздоровительных условий</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создание</w:t>
      </w:r>
      <w:r w:rsidRPr="009C17BF">
        <w:rPr>
          <w:rFonts w:ascii="Times New Roman" w:eastAsia="Times New Roman" w:hAnsi="Times New Roman" w:cs="Times New Roman"/>
          <w:color w:val="555555"/>
          <w:spacing w:val="-1"/>
          <w:sz w:val="21"/>
          <w:szCs w:val="21"/>
          <w:lang w:eastAsia="ru-RU"/>
        </w:rPr>
        <w:t> </w:t>
      </w:r>
      <w:r w:rsidRPr="009C17BF">
        <w:rPr>
          <w:rFonts w:ascii="Times New Roman" w:eastAsia="Times New Roman" w:hAnsi="Times New Roman" w:cs="Times New Roman"/>
          <w:color w:val="555555"/>
          <w:sz w:val="21"/>
          <w:szCs w:val="21"/>
          <w:lang w:eastAsia="ru-RU"/>
        </w:rPr>
        <w:t>условий</w:t>
      </w:r>
      <w:r w:rsidRPr="009C17BF">
        <w:rPr>
          <w:rFonts w:ascii="Times New Roman" w:eastAsia="Times New Roman" w:hAnsi="Times New Roman" w:cs="Times New Roman"/>
          <w:color w:val="555555"/>
          <w:spacing w:val="-2"/>
          <w:sz w:val="21"/>
          <w:szCs w:val="21"/>
          <w:lang w:eastAsia="ru-RU"/>
        </w:rPr>
        <w:t> </w:t>
      </w:r>
      <w:r w:rsidRPr="009C17BF">
        <w:rPr>
          <w:rFonts w:ascii="Times New Roman" w:eastAsia="Times New Roman" w:hAnsi="Times New Roman" w:cs="Times New Roman"/>
          <w:color w:val="555555"/>
          <w:sz w:val="21"/>
          <w:szCs w:val="21"/>
          <w:lang w:eastAsia="ru-RU"/>
        </w:rPr>
        <w:t>для</w:t>
      </w:r>
      <w:r w:rsidRPr="009C17BF">
        <w:rPr>
          <w:rFonts w:ascii="Times New Roman" w:eastAsia="Times New Roman" w:hAnsi="Times New Roman" w:cs="Times New Roman"/>
          <w:color w:val="555555"/>
          <w:spacing w:val="-2"/>
          <w:sz w:val="21"/>
          <w:szCs w:val="21"/>
          <w:lang w:eastAsia="ru-RU"/>
        </w:rPr>
        <w:t> </w:t>
      </w:r>
      <w:r w:rsidRPr="009C17BF">
        <w:rPr>
          <w:rFonts w:ascii="Times New Roman" w:eastAsia="Times New Roman" w:hAnsi="Times New Roman" w:cs="Times New Roman"/>
          <w:color w:val="555555"/>
          <w:sz w:val="21"/>
          <w:szCs w:val="21"/>
          <w:lang w:eastAsia="ru-RU"/>
        </w:rPr>
        <w:t>оздоровления</w:t>
      </w:r>
      <w:r w:rsidRPr="009C17BF">
        <w:rPr>
          <w:rFonts w:ascii="Times New Roman" w:eastAsia="Times New Roman" w:hAnsi="Times New Roman" w:cs="Times New Roman"/>
          <w:color w:val="555555"/>
          <w:spacing w:val="-1"/>
          <w:sz w:val="21"/>
          <w:szCs w:val="21"/>
          <w:lang w:eastAsia="ru-RU"/>
        </w:rPr>
        <w:t> </w:t>
      </w:r>
      <w:r w:rsidRPr="009C17BF">
        <w:rPr>
          <w:rFonts w:ascii="Times New Roman" w:eastAsia="Times New Roman" w:hAnsi="Times New Roman" w:cs="Times New Roman"/>
          <w:color w:val="555555"/>
          <w:sz w:val="21"/>
          <w:szCs w:val="21"/>
          <w:lang w:eastAsia="ru-RU"/>
        </w:rPr>
        <w:t>детей:</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осуществление мероприятий по проведению профилактических осмотров детей;</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осуществление контроля по выполнению закаливающих мероприятий (утренний фильтр детей в теплый период времени года на игровых участках):</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прием воздушных ванн в летний оздоровительный период;</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анализ заболеваемости воспитанников в течение учебного года с целью улучшения оздоровительных условий;</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осуществление контроля по соблюдению питьевого режима;</w:t>
      </w:r>
    </w:p>
    <w:p w:rsidR="009C17BF" w:rsidRPr="009C17BF" w:rsidRDefault="009C17BF" w:rsidP="009C17BF">
      <w:pPr>
        <w:shd w:val="clear" w:color="auto" w:fill="FFFFFF"/>
        <w:spacing w:after="0" w:line="240" w:lineRule="auto"/>
        <w:ind w:left="1571" w:hanging="360"/>
        <w:jc w:val="both"/>
        <w:rPr>
          <w:rFonts w:ascii="Tahoma" w:eastAsia="Times New Roman" w:hAnsi="Tahoma" w:cs="Tahoma"/>
          <w:color w:val="555555"/>
          <w:sz w:val="21"/>
          <w:szCs w:val="21"/>
          <w:lang w:eastAsia="ru-RU"/>
        </w:rPr>
      </w:pPr>
      <w:r w:rsidRPr="009C17BF">
        <w:rPr>
          <w:rFonts w:ascii="Symbol" w:eastAsia="Times New Roman" w:hAnsi="Symbol" w:cs="Tahoma"/>
          <w:color w:val="555555"/>
          <w:sz w:val="21"/>
          <w:szCs w:val="21"/>
          <w:lang w:eastAsia="ru-RU"/>
        </w:rPr>
        <w:t></w:t>
      </w:r>
      <w:r w:rsidRPr="009C17BF">
        <w:rPr>
          <w:rFonts w:ascii="Times New Roman" w:eastAsia="Times New Roman" w:hAnsi="Times New Roman" w:cs="Times New Roman"/>
          <w:color w:val="555555"/>
          <w:sz w:val="14"/>
          <w:szCs w:val="14"/>
          <w:lang w:eastAsia="ru-RU"/>
        </w:rPr>
        <w:t>       </w:t>
      </w:r>
      <w:r w:rsidRPr="009C17BF">
        <w:rPr>
          <w:rFonts w:ascii="Times New Roman" w:eastAsia="Times New Roman" w:hAnsi="Times New Roman" w:cs="Times New Roman"/>
          <w:color w:val="555555"/>
          <w:sz w:val="21"/>
          <w:szCs w:val="21"/>
          <w:lang w:eastAsia="ru-RU"/>
        </w:rPr>
        <w:t>контроль за осуществлением санитарных норм и масочного режима в учреждении в период пандемии по </w:t>
      </w:r>
      <w:r w:rsidRPr="009C17BF">
        <w:rPr>
          <w:rFonts w:ascii="Times New Roman" w:eastAsia="Times New Roman" w:hAnsi="Times New Roman" w:cs="Times New Roman"/>
          <w:color w:val="555555"/>
          <w:sz w:val="21"/>
          <w:szCs w:val="21"/>
          <w:lang w:val="en-US" w:eastAsia="ru-RU"/>
        </w:rPr>
        <w:t>COVID</w:t>
      </w:r>
      <w:r w:rsidRPr="009C17BF">
        <w:rPr>
          <w:rFonts w:ascii="Times New Roman" w:eastAsia="Times New Roman" w:hAnsi="Times New Roman" w:cs="Times New Roman"/>
          <w:color w:val="555555"/>
          <w:sz w:val="21"/>
          <w:szCs w:val="21"/>
          <w:lang w:eastAsia="ru-RU"/>
        </w:rPr>
        <w:t>-19.</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Двигательный режим, физические упражнения и закаливающие мероприятия осуществляются с учетом здоровья, возраста детей и времени года.</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Используются следующие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9C17BF" w:rsidRPr="009C17BF" w:rsidRDefault="009C17BF" w:rsidP="009C17BF">
      <w:pPr>
        <w:shd w:val="clear" w:color="auto" w:fill="FFFFFF"/>
        <w:spacing w:after="0"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w:t>
      </w:r>
    </w:p>
    <w:p w:rsidR="009C17BF" w:rsidRPr="009C17BF" w:rsidRDefault="009C17BF" w:rsidP="009C17BF">
      <w:pPr>
        <w:shd w:val="clear" w:color="auto" w:fill="FFFFFF"/>
        <w:spacing w:line="240" w:lineRule="auto"/>
        <w:ind w:firstLine="709"/>
        <w:jc w:val="both"/>
        <w:rPr>
          <w:rFonts w:ascii="Tahoma" w:eastAsia="Times New Roman" w:hAnsi="Tahoma" w:cs="Tahoma"/>
          <w:color w:val="555555"/>
          <w:sz w:val="21"/>
          <w:szCs w:val="21"/>
          <w:lang w:eastAsia="ru-RU"/>
        </w:rPr>
      </w:pPr>
      <w:r w:rsidRPr="009C17BF">
        <w:rPr>
          <w:rFonts w:ascii="Times New Roman" w:eastAsia="Times New Roman" w:hAnsi="Times New Roman" w:cs="Times New Roman"/>
          <w:color w:val="555555"/>
          <w:sz w:val="21"/>
          <w:szCs w:val="21"/>
          <w:lang w:eastAsia="ru-RU"/>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9A7B8A" w:rsidRDefault="009A7B8A"/>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38"/>
    <w:rsid w:val="002E1A83"/>
    <w:rsid w:val="009A7B8A"/>
    <w:rsid w:val="009C17BF"/>
    <w:rsid w:val="00A6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4F3A"/>
  <w15:chartTrackingRefBased/>
  <w15:docId w15:val="{C813AFA7-4426-468B-B8E3-A96E0135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136350">
      <w:bodyDiv w:val="1"/>
      <w:marLeft w:val="0"/>
      <w:marRight w:val="0"/>
      <w:marTop w:val="0"/>
      <w:marBottom w:val="0"/>
      <w:divBdr>
        <w:top w:val="none" w:sz="0" w:space="0" w:color="auto"/>
        <w:left w:val="none" w:sz="0" w:space="0" w:color="auto"/>
        <w:bottom w:val="none" w:sz="0" w:space="0" w:color="auto"/>
        <w:right w:val="none" w:sz="0" w:space="0" w:color="auto"/>
      </w:divBdr>
      <w:divsChild>
        <w:div w:id="966394991">
          <w:marLeft w:val="0"/>
          <w:marRight w:val="0"/>
          <w:marTop w:val="0"/>
          <w:marBottom w:val="300"/>
          <w:divBdr>
            <w:top w:val="none" w:sz="0" w:space="0" w:color="auto"/>
            <w:left w:val="none" w:sz="0" w:space="0" w:color="auto"/>
            <w:bottom w:val="none" w:sz="0" w:space="0" w:color="auto"/>
            <w:right w:val="none" w:sz="0" w:space="0" w:color="auto"/>
          </w:divBdr>
        </w:div>
        <w:div w:id="378214472">
          <w:marLeft w:val="0"/>
          <w:marRight w:val="0"/>
          <w:marTop w:val="150"/>
          <w:marBottom w:val="300"/>
          <w:divBdr>
            <w:top w:val="none" w:sz="0" w:space="0" w:color="auto"/>
            <w:left w:val="none" w:sz="0" w:space="0" w:color="auto"/>
            <w:bottom w:val="none" w:sz="0" w:space="0" w:color="auto"/>
            <w:right w:val="none" w:sz="0" w:space="0" w:color="auto"/>
          </w:divBdr>
          <w:divsChild>
            <w:div w:id="597064271">
              <w:marLeft w:val="0"/>
              <w:marRight w:val="0"/>
              <w:marTop w:val="0"/>
              <w:marBottom w:val="150"/>
              <w:divBdr>
                <w:top w:val="none" w:sz="0" w:space="0" w:color="auto"/>
                <w:left w:val="none" w:sz="0" w:space="0" w:color="auto"/>
                <w:bottom w:val="none" w:sz="0" w:space="0" w:color="auto"/>
                <w:right w:val="none" w:sz="0" w:space="0" w:color="auto"/>
              </w:divBdr>
            </w:div>
            <w:div w:id="1179929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2170</Words>
  <Characters>12372</Characters>
  <Application>Microsoft Office Word</Application>
  <DocSecurity>0</DocSecurity>
  <Lines>103</Lines>
  <Paragraphs>29</Paragraphs>
  <ScaleCrop>false</ScaleCrop>
  <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2022-11-11T11:16:00Z</dcterms:created>
  <dcterms:modified xsi:type="dcterms:W3CDTF">2022-11-11T11:16:00Z</dcterms:modified>
</cp:coreProperties>
</file>