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23" w:rsidRPr="009E3923" w:rsidRDefault="009E3923" w:rsidP="009E3923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  <w:t>Информационное обеспечение ДОО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Функционирование информационной образовательной среды в МБДОУ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Технические и аппаратные средства</w:t>
      </w:r>
      <w:r w:rsidRPr="009E3923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:</w:t>
      </w:r>
    </w:p>
    <w:p w:rsid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- 2</w:t>
      </w: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персональных компьютеров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- 5 </w:t>
      </w:r>
      <w:proofErr w:type="spellStart"/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ноктбуков</w:t>
      </w:r>
      <w:proofErr w:type="spellEnd"/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</w:t>
      </w: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- 3</w:t>
      </w: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принтеров ч/б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- 1 сканер;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- 1 музыкальный центр;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- 1 телевизор;</w:t>
      </w:r>
      <w:bookmarkStart w:id="0" w:name="_GoBack"/>
      <w:bookmarkEnd w:id="0"/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  <w:r w:rsidRPr="009E392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Сетевые и коммуникационные устройства</w:t>
      </w:r>
      <w:r w:rsidRPr="009E3923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: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Имеется выход в Интернет, электронная почта, сайт. 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</w:t>
      </w:r>
      <w:r w:rsidRPr="009E3923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: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Microsoft</w:t>
      </w:r>
      <w:proofErr w:type="spellEnd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Word</w:t>
      </w:r>
      <w:proofErr w:type="spellEnd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, </w:t>
      </w:r>
      <w:proofErr w:type="spellStart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Excel</w:t>
      </w:r>
      <w:proofErr w:type="spellEnd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, </w:t>
      </w:r>
      <w:proofErr w:type="spellStart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Power</w:t>
      </w:r>
      <w:proofErr w:type="spellEnd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</w:t>
      </w:r>
      <w:proofErr w:type="spellStart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Point</w:t>
      </w:r>
      <w:proofErr w:type="spellEnd"/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  <w:r w:rsidRPr="009E392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64D5A05" wp14:editId="2B5809E8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5) осуществлять взаимодействие между участниками образовательного процесса.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i/>
          <w:iCs/>
          <w:color w:val="0000FF"/>
          <w:sz w:val="28"/>
          <w:szCs w:val="28"/>
          <w:lang w:eastAsia="ru-RU"/>
        </w:rPr>
        <w:t>Информационное обеспечение образовательного процесса предполагает наличие в образовательном учреждении квалифицированных кадров</w:t>
      </w:r>
      <w:r w:rsidRPr="009E3923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: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       Из 4 педагогических и руководящих работников ДОУ,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информационно – коммуникационными технологиями владеют 4 человек (100%)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Из них прошли курсы повышения квалификации по ИКТ – 4 человек (100%),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4 педагога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:rsidR="009E3923" w:rsidRPr="009E3923" w:rsidRDefault="009E3923" w:rsidP="009E3923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В ДОУ разработан план-график повышения квалификации педагогических работников по ИКТ на 2018 – 2022 учебный год.</w:t>
      </w:r>
    </w:p>
    <w:p w:rsidR="009E3923" w:rsidRPr="009E3923" w:rsidRDefault="009E3923" w:rsidP="009E39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lastRenderedPageBreak/>
        <w:t> </w:t>
      </w:r>
    </w:p>
    <w:p w:rsidR="009E3923" w:rsidRPr="009E3923" w:rsidRDefault="009E3923" w:rsidP="009E3923">
      <w:pPr>
        <w:shd w:val="clear" w:color="auto" w:fill="FFFFFF"/>
        <w:spacing w:after="120"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    </w:t>
      </w:r>
      <w:r w:rsidRPr="009E3923">
        <w:rPr>
          <w:rFonts w:ascii="Times New Roman" w:eastAsia="Times New Roman" w:hAnsi="Times New Roman" w:cs="Times New Roman"/>
          <w:bCs/>
          <w:i/>
          <w:iCs/>
          <w:color w:val="555555"/>
          <w:sz w:val="28"/>
          <w:szCs w:val="28"/>
          <w:lang w:eastAsia="ru-RU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:rsidR="009E3923" w:rsidRPr="009E3923" w:rsidRDefault="009E3923" w:rsidP="009E3923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3923">
        <w:rPr>
          <w:rFonts w:ascii="Times New Roman" w:eastAsia="Times New Roman" w:hAnsi="Times New Roman" w:cs="Times New Roman"/>
          <w:bCs/>
          <w:color w:val="000080"/>
          <w:sz w:val="28"/>
          <w:szCs w:val="28"/>
          <w:bdr w:val="none" w:sz="0" w:space="0" w:color="auto" w:frame="1"/>
          <w:lang w:eastAsia="ru-RU"/>
        </w:rPr>
        <w:t>Доступ к информационно-телекоммуникационной сети Интернет осуществляется, через интернет -провайдер ООО "Ростелеком".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29C2"/>
    <w:multiLevelType w:val="multilevel"/>
    <w:tmpl w:val="8614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B"/>
    <w:rsid w:val="002E1A83"/>
    <w:rsid w:val="00712F7B"/>
    <w:rsid w:val="009A7B8A"/>
    <w:rsid w:val="009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6D24"/>
  <w15:chartTrackingRefBased/>
  <w15:docId w15:val="{8BDBE70E-F2D2-4C71-AF97-A30B9C03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0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1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9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2022-11-12T02:49:00Z</dcterms:created>
  <dcterms:modified xsi:type="dcterms:W3CDTF">2022-11-12T02:51:00Z</dcterms:modified>
</cp:coreProperties>
</file>