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069" w:rsidRPr="008F7069" w:rsidRDefault="008F7069" w:rsidP="008F7069">
      <w:pPr>
        <w:pStyle w:val="pboth"/>
        <w:shd w:val="clear" w:color="auto" w:fill="FFFFFF"/>
        <w:spacing w:before="0" w:beforeAutospacing="0" w:after="300" w:afterAutospacing="0" w:line="293" w:lineRule="atLeast"/>
        <w:rPr>
          <w:color w:val="000000"/>
        </w:rPr>
      </w:pPr>
      <w:bookmarkStart w:id="0" w:name="_GoBack"/>
      <w:r w:rsidRPr="008F7069">
        <w:rPr>
          <w:color w:val="000000"/>
        </w:rPr>
        <w:t>Финансовое обеспечение реализации образовательной программы дошкольного образования опирается на исполнение расходных обязательств, обеспечивающих государственные гарантии прав на получение общедоступного и бесплатного дошкольного общего образования. Объем действующих расходных обязательств отражается в государственном (муниципальном) задании образовательной организации, реализующей программу дошкольного образования.</w:t>
      </w:r>
    </w:p>
    <w:p w:rsidR="008F7069" w:rsidRPr="008F7069" w:rsidRDefault="008F7069" w:rsidP="008F706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" w:name="100563"/>
      <w:bookmarkEnd w:id="1"/>
      <w:r w:rsidRPr="008F7069">
        <w:rPr>
          <w:color w:val="000000"/>
        </w:rPr>
        <w:t>Государственное задание устанавливает показатели, характеризующие качество и объем государственной (муниципальной) услуги (работы) по предоставлению общедоступного бесплатного дошкольного образования, а также по уходу и присмотру за детьми в государственных (муниципальных) организациях, а также порядок ее оказания (выполнения). Основная образовательная программа дошкольного образования является нормативно-управленческим документом образовательного учреждения, характеризующим специфику содержания образования и особенности организации образовательного процесса. Основная образовательная программа дошкольного образования служит основой для определения показателей качества соответствующей государственной (муниципальной) услуги.</w:t>
      </w:r>
    </w:p>
    <w:p w:rsidR="008F7069" w:rsidRPr="008F7069" w:rsidRDefault="008F7069" w:rsidP="008F706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" w:name="100564"/>
      <w:bookmarkEnd w:id="2"/>
      <w:r w:rsidRPr="008F7069">
        <w:rPr>
          <w:color w:val="000000"/>
        </w:rPr>
        <w:t>Финансовое обеспечение реализации образовательной программы дошкольного образования бюджетной (автономной) организации осуществляется на основании государственного (муниципального) задания и исходя из установленных расходных обязательств, обеспечиваемых предоставляемой субсидией. Финансовое обеспечение реализации образовательной программы дошкольного образования казенной организации осуществляется на основании утвержденной бюджетной сметы.</w:t>
      </w:r>
    </w:p>
    <w:p w:rsidR="008F7069" w:rsidRPr="008F7069" w:rsidRDefault="008F7069" w:rsidP="008F706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" w:name="100565"/>
      <w:bookmarkEnd w:id="3"/>
      <w:r w:rsidRPr="008F7069">
        <w:rPr>
          <w:color w:val="000000"/>
        </w:rPr>
        <w:t>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организациях, реализующих программы дошкольного общего образования, осуществляется в соответствии с нормативами, определяемыми органами государственной власти субъектов Российской Федерации.</w:t>
      </w:r>
    </w:p>
    <w:p w:rsidR="008F7069" w:rsidRPr="008F7069" w:rsidRDefault="008F7069" w:rsidP="008F706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" w:name="100566"/>
      <w:bookmarkEnd w:id="4"/>
      <w:r w:rsidRPr="008F7069">
        <w:rPr>
          <w:color w:val="000000"/>
        </w:rPr>
        <w:t>Норматив затрат на реализацию образовательной программы дошкольного общего образования - гарантированный минимально допустимый объем финансовых средств в год в расчете на одного воспитанника по программе дошкольного образования, необходимый для реализации образовательной программы дошкольного образования, включая:</w:t>
      </w:r>
    </w:p>
    <w:p w:rsidR="008F7069" w:rsidRPr="008F7069" w:rsidRDefault="008F7069" w:rsidP="008F706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" w:name="100567"/>
      <w:bookmarkEnd w:id="5"/>
      <w:r w:rsidRPr="008F7069">
        <w:rPr>
          <w:color w:val="000000"/>
        </w:rPr>
        <w:t>расходы на оплату труда работников, реализующих образовательную программу дошкольного общего образования;</w:t>
      </w:r>
    </w:p>
    <w:p w:rsidR="008F7069" w:rsidRPr="008F7069" w:rsidRDefault="008F7069" w:rsidP="008F706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6" w:name="100568"/>
      <w:bookmarkEnd w:id="6"/>
      <w:r w:rsidRPr="008F7069">
        <w:rPr>
          <w:color w:val="000000"/>
        </w:rPr>
        <w:t>расходы на приобретение учебных и методических пособий, средств обучения, игр, игрушек;</w:t>
      </w:r>
    </w:p>
    <w:p w:rsidR="008F7069" w:rsidRPr="008F7069" w:rsidRDefault="008F7069" w:rsidP="008F706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7" w:name="100569"/>
      <w:bookmarkEnd w:id="7"/>
      <w:r w:rsidRPr="008F7069">
        <w:rPr>
          <w:color w:val="000000"/>
        </w:rPr>
        <w:t>прочие расходы (за исключением расходов на содержание зданий и оплату коммунальных услуг, осуществляемых из местных бюджетов, а также расходов по уходу и присмотру за детьми, осуществляемых из местных бюджетов или за счет родительской платы, установленной учредителем организации, реализующей образовательную программу дошкольного образования).</w:t>
      </w:r>
    </w:p>
    <w:p w:rsidR="008F7069" w:rsidRPr="008F7069" w:rsidRDefault="008F7069" w:rsidP="008F706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8" w:name="100570"/>
      <w:bookmarkEnd w:id="8"/>
      <w:r w:rsidRPr="008F7069">
        <w:rPr>
          <w:color w:val="000000"/>
        </w:rPr>
        <w:t>В соответствии со </w:t>
      </w:r>
      <w:hyperlink r:id="rId4" w:history="1">
        <w:r w:rsidRPr="008F7069">
          <w:rPr>
            <w:rStyle w:val="a3"/>
            <w:color w:val="3C5F87"/>
            <w:bdr w:val="none" w:sz="0" w:space="0" w:color="auto" w:frame="1"/>
          </w:rPr>
          <w:t>ст. 99</w:t>
        </w:r>
      </w:hyperlink>
      <w:r w:rsidRPr="008F7069">
        <w:rPr>
          <w:color w:val="000000"/>
        </w:rPr>
        <w:t xml:space="preserve"> Федеральный закон от 29.12.2012 N 273-ФЗ "Об образовании в Российской Федерации" 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программ, с учетом форм обучения, типа образовательной организации, сетевой формы реализации образовательных программ, образовательных технологий, специальных условий получения образования воспитанниками с ограниченными возможностями здоровья, обеспечения дополнительного профессионального образования педагогическим работникам, обеспечения безопасных условий обучения и воспитания, </w:t>
      </w:r>
      <w:r w:rsidRPr="008F7069">
        <w:rPr>
          <w:color w:val="000000"/>
        </w:rPr>
        <w:lastRenderedPageBreak/>
        <w:t>охраны здоровья воспитанников, а также с учетом иных предусмотренных законодательством особенностей организации и осуществления образовательной деятельности (для различных категорий воспитанников), за исключением образовательной деятельности, осуществляемой в соответствии с образовательными стандартами, в расчете на одного воспитанника, если иное не установлено законодательством.</w:t>
      </w:r>
    </w:p>
    <w:p w:rsidR="008F7069" w:rsidRPr="008F7069" w:rsidRDefault="008F7069" w:rsidP="008F706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9" w:name="100571"/>
      <w:bookmarkEnd w:id="9"/>
      <w:r w:rsidRPr="008F7069">
        <w:rPr>
          <w:color w:val="000000"/>
        </w:rPr>
        <w:t>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работников, реализующих образовательную программу дошкольного общего образования, расходов на приобретение учебных пособий, средств обучения, игр, игрушек сверх норматива финансового обеспечения, определенного субъектом Российской Федерации.</w:t>
      </w:r>
    </w:p>
    <w:p w:rsidR="008F7069" w:rsidRPr="008F7069" w:rsidRDefault="008F7069" w:rsidP="008F706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0" w:name="100572"/>
      <w:bookmarkEnd w:id="10"/>
      <w:r w:rsidRPr="008F7069">
        <w:rPr>
          <w:color w:val="000000"/>
        </w:rPr>
        <w:t>Реализация подхода нормативного финансирования в расчете на одного воспитанника осуществляется на трех следующих уровнях:</w:t>
      </w:r>
    </w:p>
    <w:p w:rsidR="008F7069" w:rsidRPr="008F7069" w:rsidRDefault="008F7069" w:rsidP="008F706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1" w:name="100573"/>
      <w:bookmarkEnd w:id="11"/>
      <w:r w:rsidRPr="008F7069">
        <w:rPr>
          <w:color w:val="000000"/>
        </w:rPr>
        <w:t>- межбюджетные отношения (бюджет субъекта Российской Федерации - местный бюджет);</w:t>
      </w:r>
    </w:p>
    <w:p w:rsidR="008F7069" w:rsidRPr="008F7069" w:rsidRDefault="008F7069" w:rsidP="008F706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2" w:name="100574"/>
      <w:bookmarkEnd w:id="12"/>
      <w:r w:rsidRPr="008F7069">
        <w:rPr>
          <w:color w:val="000000"/>
        </w:rPr>
        <w:t xml:space="preserve">- </w:t>
      </w:r>
      <w:proofErr w:type="spellStart"/>
      <w:r w:rsidRPr="008F7069">
        <w:rPr>
          <w:color w:val="000000"/>
        </w:rPr>
        <w:t>внутрибюджетные</w:t>
      </w:r>
      <w:proofErr w:type="spellEnd"/>
      <w:r w:rsidRPr="008F7069">
        <w:rPr>
          <w:color w:val="000000"/>
        </w:rPr>
        <w:t xml:space="preserve"> отношения (местный бюджет - образовательная организация);</w:t>
      </w:r>
    </w:p>
    <w:p w:rsidR="008F7069" w:rsidRPr="008F7069" w:rsidRDefault="008F7069" w:rsidP="008F706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3" w:name="100575"/>
      <w:bookmarkEnd w:id="13"/>
      <w:r w:rsidRPr="008F7069">
        <w:rPr>
          <w:color w:val="000000"/>
        </w:rPr>
        <w:t>- образовательная организация, реализующая программы дошкольного общего образования.</w:t>
      </w:r>
    </w:p>
    <w:p w:rsidR="008F7069" w:rsidRPr="008F7069" w:rsidRDefault="008F7069" w:rsidP="008F706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4" w:name="100576"/>
      <w:bookmarkEnd w:id="14"/>
      <w:r w:rsidRPr="008F7069">
        <w:rPr>
          <w:color w:val="000000"/>
        </w:rPr>
        <w:t>Порядок определения и доведения до образовательных организаций, реализующий программы дошкольного общего образования, бюджетных ассигнований, рассчитанных с использованием нормативов бюджетного финансирования в расчете на одного воспитанника, должен обеспечить нормативно-правовое регулирование на региональном уровне следующих положений:</w:t>
      </w:r>
    </w:p>
    <w:p w:rsidR="008F7069" w:rsidRPr="008F7069" w:rsidRDefault="008F7069" w:rsidP="008F706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5" w:name="100577"/>
      <w:bookmarkEnd w:id="15"/>
      <w:r w:rsidRPr="008F7069">
        <w:rPr>
          <w:color w:val="000000"/>
        </w:rPr>
        <w:t>- сохранение уровня финансирования по статьям расходов, включенным в величину норматива затрат на реализацию образовательной программы дошкольного образования (заработная плата с начислениями, прочие текущие расходы на обеспечение материальных затрат, непосредственно связанных с учебной деятельностью организаций, реализующих образовательные программы дошкольного образования);</w:t>
      </w:r>
    </w:p>
    <w:p w:rsidR="008F7069" w:rsidRPr="008F7069" w:rsidRDefault="008F7069" w:rsidP="008F706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6" w:name="100578"/>
      <w:bookmarkEnd w:id="16"/>
      <w:r w:rsidRPr="008F7069">
        <w:rPr>
          <w:color w:val="000000"/>
        </w:rPr>
        <w:t xml:space="preserve">- возможность использования нормативов не только на уровне межбюджетных отношений (бюджет субъекта Российской Федерации - местный бюджет), но и на уровне </w:t>
      </w:r>
      <w:proofErr w:type="spellStart"/>
      <w:r w:rsidRPr="008F7069">
        <w:rPr>
          <w:color w:val="000000"/>
        </w:rPr>
        <w:t>внутрибюджетных</w:t>
      </w:r>
      <w:proofErr w:type="spellEnd"/>
      <w:r w:rsidRPr="008F7069">
        <w:rPr>
          <w:color w:val="000000"/>
        </w:rPr>
        <w:t xml:space="preserve"> отношений (местный бюджет - образовательная организация) и образовательной организации.</w:t>
      </w:r>
    </w:p>
    <w:p w:rsidR="008F7069" w:rsidRPr="008F7069" w:rsidRDefault="008F7069" w:rsidP="008F706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7" w:name="100579"/>
      <w:bookmarkEnd w:id="17"/>
      <w:r w:rsidRPr="008F7069">
        <w:rPr>
          <w:color w:val="000000"/>
        </w:rPr>
        <w:t>Бюджетная (автономная) образовательная организация самостоятельно принимает решение в части направления и расходования средств государственного (муниципального) задания. И самостоятельно определяет долю средств, направляемых на оплату труда и иные нужды, необходимые для выполнения государственного задания.</w:t>
      </w:r>
    </w:p>
    <w:p w:rsidR="008F7069" w:rsidRPr="008F7069" w:rsidRDefault="008F7069" w:rsidP="008F706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8" w:name="100580"/>
      <w:bookmarkEnd w:id="18"/>
      <w:r w:rsidRPr="008F7069">
        <w:rPr>
          <w:color w:val="000000"/>
        </w:rPr>
        <w:t>При разработке программы образовательной организации в части обучения и воспитания детей с ограниченными возможностями, финансовое обеспечение реализации образовательной программы дошкольного образования для детей с ОВЗ учитывает расходы необходимые для обеспечения деятельности по коррекции нарушения развития, предусмотренной образовательной программой.</w:t>
      </w:r>
    </w:p>
    <w:p w:rsidR="008F7069" w:rsidRPr="008F7069" w:rsidRDefault="008F7069" w:rsidP="008F706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9" w:name="100581"/>
      <w:bookmarkEnd w:id="19"/>
      <w:r w:rsidRPr="008F7069">
        <w:rPr>
          <w:color w:val="000000"/>
        </w:rPr>
        <w:t xml:space="preserve">Нормативные затраты на оказание государственных (муниципальных)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образования, определяемого в соответствии с Указами Президента Российской Федерации, нормативно-правовыми актами Правительства Российской Федерации, органов государственной власти субъектов Российской Федерации, органов местного самоуправления. Расходы на оплату труда педагогических работников образовательных организаций, включаемые органами </w:t>
      </w:r>
      <w:r w:rsidRPr="008F7069">
        <w:rPr>
          <w:color w:val="000000"/>
        </w:rPr>
        <w:lastRenderedPageBreak/>
        <w:t>государственной власти субъектов Российской Федерации в нормативы финансового обеспечения, не могут быть ниже уровня, определенного нормативно-правовыми документами регулирующими уровень оплаты труда в отрасли образования субъекта Российской Федерации.</w:t>
      </w:r>
    </w:p>
    <w:p w:rsidR="008F7069" w:rsidRPr="008F7069" w:rsidRDefault="008F7069" w:rsidP="008F706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0" w:name="100582"/>
      <w:bookmarkEnd w:id="20"/>
      <w:r w:rsidRPr="008F7069">
        <w:rPr>
          <w:color w:val="000000"/>
        </w:rPr>
        <w:t>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год, установленного в соответствии с нормативами финансового обеспечения, определенными органами государственной власти субъекта Российской Федерации, количеством воспитанников, соответствующими поправочными коэффициентами (при их наличии) и локальным нормативным актом образовательной организации, устанавливающим положение об оплате труда работников образовательной организации.</w:t>
      </w:r>
    </w:p>
    <w:p w:rsidR="008F7069" w:rsidRPr="008F7069" w:rsidRDefault="008F7069" w:rsidP="008F706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1" w:name="100583"/>
      <w:bookmarkEnd w:id="21"/>
      <w:proofErr w:type="spellStart"/>
      <w:r w:rsidRPr="008F7069">
        <w:rPr>
          <w:color w:val="000000"/>
        </w:rPr>
        <w:t>Справочно</w:t>
      </w:r>
      <w:proofErr w:type="spellEnd"/>
      <w:r w:rsidRPr="008F7069">
        <w:rPr>
          <w:color w:val="000000"/>
        </w:rPr>
        <w:t>: в соответствии с установленным порядком финансирования оплаты труда работников образовательных организаций:</w:t>
      </w:r>
    </w:p>
    <w:p w:rsidR="008F7069" w:rsidRPr="008F7069" w:rsidRDefault="008F7069" w:rsidP="008F706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2" w:name="100584"/>
      <w:bookmarkEnd w:id="22"/>
      <w:r w:rsidRPr="008F7069">
        <w:rPr>
          <w:color w:val="000000"/>
        </w:rPr>
        <w:t>- фонд оплаты труда образовательной организации состоит из базовой и стимулирующей частей. Рекомендуемый диапазон стимулирующей доли фонда оплаты труда - от 20 до 40%. Значение стимулирующей части определяется образовательной организацией самостоятельно;</w:t>
      </w:r>
    </w:p>
    <w:p w:rsidR="008F7069" w:rsidRPr="008F7069" w:rsidRDefault="008F7069" w:rsidP="008F706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3" w:name="100585"/>
      <w:bookmarkEnd w:id="23"/>
      <w:r w:rsidRPr="008F7069">
        <w:rPr>
          <w:color w:val="000000"/>
        </w:rPr>
        <w:t>- базовая часть фонда оплаты труда обеспечивает гарантированную заработную плату работников;</w:t>
      </w:r>
    </w:p>
    <w:p w:rsidR="008F7069" w:rsidRPr="008F7069" w:rsidRDefault="008F7069" w:rsidP="008F706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4" w:name="100586"/>
      <w:bookmarkEnd w:id="24"/>
      <w:r w:rsidRPr="008F7069">
        <w:rPr>
          <w:color w:val="000000"/>
        </w:rPr>
        <w:t>- рекомендуемое оптимальное значение объема фонда оплаты труда педагогического персонала - 70% от общего объема фонда оплаты труда. Значение или диапазон фонда оплаты труда педагогического персонала определяется самостоятельно образовательной организацией;</w:t>
      </w:r>
    </w:p>
    <w:p w:rsidR="008F7069" w:rsidRPr="008F7069" w:rsidRDefault="008F7069" w:rsidP="008F706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5" w:name="100587"/>
      <w:bookmarkEnd w:id="25"/>
      <w:r w:rsidRPr="008F7069">
        <w:rPr>
          <w:color w:val="000000"/>
        </w:rPr>
        <w:t>- базовая часть фонда оплаты труда для педагогического персонала, осуществляющего образовательный процесс, состоит из общей и специальной частей;</w:t>
      </w:r>
    </w:p>
    <w:p w:rsidR="008F7069" w:rsidRPr="008F7069" w:rsidRDefault="008F7069" w:rsidP="008F706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6" w:name="100588"/>
      <w:bookmarkEnd w:id="26"/>
      <w:r w:rsidRPr="008F7069">
        <w:rPr>
          <w:color w:val="000000"/>
        </w:rPr>
        <w:t>- общая часть фонда оплаты труда обеспечивает гарантированную оплату труда педагогического работника.</w:t>
      </w:r>
    </w:p>
    <w:p w:rsidR="008F7069" w:rsidRPr="008F7069" w:rsidRDefault="008F7069" w:rsidP="008F706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7" w:name="100589"/>
      <w:bookmarkEnd w:id="27"/>
      <w:r w:rsidRPr="008F7069">
        <w:rPr>
          <w:color w:val="000000"/>
        </w:rPr>
        <w:t>Размеры, порядок и условия осуществления стимулирующих выплат определяются локальными нормативными актами образовательной организации. В локальных нормативных о актах стимулирующих выплатах должны быть определены критерии и показатели результативности и качества деятельности и результатов, разработанные в соответствии с требованиями </w:t>
      </w:r>
      <w:hyperlink r:id="rId5" w:history="1">
        <w:r w:rsidRPr="008F7069">
          <w:rPr>
            <w:rStyle w:val="a3"/>
            <w:color w:val="3C5F87"/>
            <w:bdr w:val="none" w:sz="0" w:space="0" w:color="auto" w:frame="1"/>
          </w:rPr>
          <w:t>ФГОС ДО</w:t>
        </w:r>
      </w:hyperlink>
      <w:r w:rsidRPr="008F7069">
        <w:rPr>
          <w:color w:val="000000"/>
        </w:rPr>
        <w:t xml:space="preserve"> к результатам освоения образовательной программы дошкольного образования. В них включаются: динамика развития воспитанников; использование педагогами современных педагогических технологий, в том числе </w:t>
      </w:r>
      <w:proofErr w:type="spellStart"/>
      <w:r w:rsidRPr="008F7069">
        <w:rPr>
          <w:color w:val="000000"/>
        </w:rPr>
        <w:t>здоровьесберегающих</w:t>
      </w:r>
      <w:proofErr w:type="spellEnd"/>
      <w:r w:rsidRPr="008F7069">
        <w:rPr>
          <w:color w:val="000000"/>
        </w:rPr>
        <w:t>; участие в методической работе, распространение передового педагогического опыта; повышение уровня собственного профессионального мастерства и профессионального мастерства коллег и др.</w:t>
      </w:r>
    </w:p>
    <w:p w:rsidR="008F7069" w:rsidRPr="008F7069" w:rsidRDefault="008F7069" w:rsidP="008F706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8" w:name="100590"/>
      <w:bookmarkEnd w:id="28"/>
      <w:r w:rsidRPr="008F7069">
        <w:rPr>
          <w:color w:val="000000"/>
        </w:rPr>
        <w:t>Образовательная организация самостоятельно определяет:</w:t>
      </w:r>
    </w:p>
    <w:p w:rsidR="008F7069" w:rsidRPr="008F7069" w:rsidRDefault="008F7069" w:rsidP="008F706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9" w:name="100591"/>
      <w:bookmarkEnd w:id="29"/>
      <w:r w:rsidRPr="008F7069">
        <w:rPr>
          <w:color w:val="000000"/>
        </w:rPr>
        <w:t>- соотношение базовой и стимулирующей части фонда оплаты труда;</w:t>
      </w:r>
    </w:p>
    <w:p w:rsidR="008F7069" w:rsidRPr="008F7069" w:rsidRDefault="008F7069" w:rsidP="008F706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0" w:name="100592"/>
      <w:bookmarkEnd w:id="30"/>
      <w:r w:rsidRPr="008F7069">
        <w:rPr>
          <w:color w:val="000000"/>
        </w:rPr>
        <w:t>- соотношение фонда платы труда руководящего, педагогического, инженерно-технического, административно-хозяйственного, производственного учебно-вспомогательного и иного персонала;</w:t>
      </w:r>
    </w:p>
    <w:p w:rsidR="008F7069" w:rsidRPr="008F7069" w:rsidRDefault="008F7069" w:rsidP="008F706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1" w:name="100593"/>
      <w:bookmarkEnd w:id="31"/>
      <w:r w:rsidRPr="008F7069">
        <w:rPr>
          <w:color w:val="000000"/>
        </w:rPr>
        <w:t>- соотношение общей и специальной частей внутри базовой части фонда оплаты труда;</w:t>
      </w:r>
    </w:p>
    <w:p w:rsidR="008F7069" w:rsidRPr="008F7069" w:rsidRDefault="008F7069" w:rsidP="008F706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2" w:name="100594"/>
      <w:bookmarkEnd w:id="32"/>
      <w:r w:rsidRPr="008F7069">
        <w:rPr>
          <w:color w:val="000000"/>
        </w:rPr>
        <w:t>- порядок распределения стимулирующей части фонда оплаты труда в соответствии с региональными и муниципальными нормативными правовыми актами.</w:t>
      </w:r>
    </w:p>
    <w:p w:rsidR="008F7069" w:rsidRPr="008F7069" w:rsidRDefault="008F7069" w:rsidP="008F706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3" w:name="100595"/>
      <w:bookmarkEnd w:id="33"/>
      <w:r w:rsidRPr="008F7069">
        <w:rPr>
          <w:color w:val="000000"/>
        </w:rPr>
        <w:t xml:space="preserve">В распределении стимулирующей части фонда оплаты труда учитывается мнение коллегиальных органов управления образовательной организации (например, Общественного </w:t>
      </w:r>
      <w:r w:rsidRPr="008F7069">
        <w:rPr>
          <w:color w:val="000000"/>
        </w:rPr>
        <w:lastRenderedPageBreak/>
        <w:t>совета образовательной организации), выборного органа первичной профсоюзной организации.</w:t>
      </w:r>
    </w:p>
    <w:p w:rsidR="008F7069" w:rsidRPr="008F7069" w:rsidRDefault="008F7069" w:rsidP="008F706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4" w:name="100596"/>
      <w:bookmarkEnd w:id="34"/>
      <w:r w:rsidRPr="008F7069">
        <w:rPr>
          <w:color w:val="000000"/>
        </w:rPr>
        <w:t>Для обеспечения требований </w:t>
      </w:r>
      <w:hyperlink r:id="rId6" w:history="1">
        <w:r w:rsidRPr="008F7069">
          <w:rPr>
            <w:rStyle w:val="a3"/>
            <w:color w:val="3C5F87"/>
            <w:bdr w:val="none" w:sz="0" w:space="0" w:color="auto" w:frame="1"/>
          </w:rPr>
          <w:t>ФГОС ДО</w:t>
        </w:r>
      </w:hyperlink>
      <w:r w:rsidRPr="008F7069">
        <w:rPr>
          <w:color w:val="000000"/>
        </w:rPr>
        <w:t> на основе проведенного анализа материально-технических условий реализации образовательной программы дошкольного образования образовательная организация:</w:t>
      </w:r>
    </w:p>
    <w:p w:rsidR="008F7069" w:rsidRPr="008F7069" w:rsidRDefault="008F7069" w:rsidP="008F706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5" w:name="100597"/>
      <w:bookmarkEnd w:id="35"/>
      <w:r w:rsidRPr="008F7069">
        <w:rPr>
          <w:color w:val="000000"/>
        </w:rPr>
        <w:t>1) проводит экономический расчет стоимости обеспечения требований </w:t>
      </w:r>
      <w:hyperlink r:id="rId7" w:history="1">
        <w:r w:rsidRPr="008F7069">
          <w:rPr>
            <w:rStyle w:val="a3"/>
            <w:color w:val="3C5F87"/>
            <w:bdr w:val="none" w:sz="0" w:space="0" w:color="auto" w:frame="1"/>
          </w:rPr>
          <w:t>ФГОС ДО</w:t>
        </w:r>
      </w:hyperlink>
      <w:r w:rsidRPr="008F7069">
        <w:rPr>
          <w:color w:val="000000"/>
        </w:rPr>
        <w:t>;</w:t>
      </w:r>
    </w:p>
    <w:p w:rsidR="008F7069" w:rsidRPr="008F7069" w:rsidRDefault="008F7069" w:rsidP="008F706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6" w:name="100598"/>
      <w:bookmarkEnd w:id="36"/>
      <w:r w:rsidRPr="008F7069">
        <w:rPr>
          <w:color w:val="000000"/>
        </w:rPr>
        <w:t>2) устанавливает предмет закупок, количество и примерную стоимость пополняемого оборудования, а также работ для обеспечения требований к условиям реализации образовательной программы дошкольного образования;</w:t>
      </w:r>
    </w:p>
    <w:p w:rsidR="008F7069" w:rsidRPr="008F7069" w:rsidRDefault="008F7069" w:rsidP="008F706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7" w:name="100599"/>
      <w:bookmarkEnd w:id="37"/>
      <w:r w:rsidRPr="008F7069">
        <w:rPr>
          <w:color w:val="000000"/>
        </w:rPr>
        <w:t>3) определяет величину затрат на обеспечение требований к условиям реализации образовательной программы дошкольного общего образования;</w:t>
      </w:r>
    </w:p>
    <w:p w:rsidR="008F7069" w:rsidRPr="008F7069" w:rsidRDefault="008F7069" w:rsidP="008F706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8" w:name="100600"/>
      <w:bookmarkEnd w:id="38"/>
      <w:r w:rsidRPr="008F7069">
        <w:rPr>
          <w:color w:val="000000"/>
        </w:rPr>
        <w:t>4) соотносит необходимые затраты с региональным (муниципальным) графиком внедрения </w:t>
      </w:r>
      <w:hyperlink r:id="rId8" w:history="1">
        <w:r w:rsidRPr="008F7069">
          <w:rPr>
            <w:rStyle w:val="a3"/>
            <w:color w:val="3C5F87"/>
            <w:bdr w:val="none" w:sz="0" w:space="0" w:color="auto" w:frame="1"/>
          </w:rPr>
          <w:t>ФГОС ДО</w:t>
        </w:r>
      </w:hyperlink>
      <w:r w:rsidRPr="008F7069">
        <w:rPr>
          <w:color w:val="000000"/>
        </w:rPr>
        <w:t> и определяет распределение по годам освоения средств на обеспечение требований к условиям реализации образовательной программы дошкольного общего образования;</w:t>
      </w:r>
    </w:p>
    <w:p w:rsidR="008F7069" w:rsidRPr="008F7069" w:rsidRDefault="008F7069" w:rsidP="008F706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9" w:name="100601"/>
      <w:bookmarkEnd w:id="39"/>
      <w:r w:rsidRPr="008F7069">
        <w:rPr>
          <w:color w:val="000000"/>
        </w:rPr>
        <w:t>5) разрабатывает финансовый механизм взаимодействия между образовательной организацией и организациями выступающими социальными партнерами, в реализации основной образовательной программы дошкольного образования и отражает его в своих локальных нормативных актах.</w:t>
      </w:r>
    </w:p>
    <w:p w:rsidR="008F7069" w:rsidRPr="008F7069" w:rsidRDefault="008F7069" w:rsidP="008F706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0" w:name="100602"/>
      <w:bookmarkEnd w:id="40"/>
      <w:r w:rsidRPr="008F7069">
        <w:rPr>
          <w:color w:val="000000"/>
        </w:rPr>
        <w:t>Примерный расчет нормативных затрат оказания государственных услуг по реализации образовательной программы дошкольного общего образования определяет нормативные затраты субъекта Российской Федерации (муниципального образования) связанных с оказанием государственными (муниципальными) организациями, осуществляющими образовательную деятельность, государственных услуг по реализации образовательных программ в соответствии с законом "Об образовании в Российской Федерации" </w:t>
      </w:r>
      <w:hyperlink r:id="rId9" w:history="1">
        <w:r w:rsidRPr="008F7069">
          <w:rPr>
            <w:rStyle w:val="a3"/>
            <w:color w:val="3C5F87"/>
            <w:bdr w:val="none" w:sz="0" w:space="0" w:color="auto" w:frame="1"/>
          </w:rPr>
          <w:t>(п. 10, ст. 2)</w:t>
        </w:r>
      </w:hyperlink>
      <w:r w:rsidRPr="008F7069">
        <w:rPr>
          <w:color w:val="000000"/>
        </w:rPr>
        <w:t>.</w:t>
      </w:r>
    </w:p>
    <w:p w:rsidR="008F7069" w:rsidRPr="008F7069" w:rsidRDefault="008F7069" w:rsidP="008F7069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1" w:name="100603"/>
      <w:bookmarkEnd w:id="41"/>
      <w:r w:rsidRPr="008F7069">
        <w:rPr>
          <w:color w:val="000000"/>
        </w:rPr>
        <w:t>Финансовое обеспечение оказания государственных услуг осуществляется в пределах бюджетных ассигнований, предусмотренных организации на очередной финансовый год.</w:t>
      </w:r>
    </w:p>
    <w:bookmarkEnd w:id="0"/>
    <w:p w:rsidR="009A7B8A" w:rsidRDefault="009A7B8A"/>
    <w:sectPr w:rsidR="009A7B8A" w:rsidSect="002E1A83">
      <w:pgSz w:w="11910" w:h="16840"/>
      <w:pgMar w:top="1440" w:right="1077" w:bottom="1440" w:left="107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1E7"/>
    <w:rsid w:val="002E1A83"/>
    <w:rsid w:val="005401E7"/>
    <w:rsid w:val="008F7069"/>
    <w:rsid w:val="009A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49142-6179-436D-B338-CA98FCDE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8F7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F70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prikaz-minobrnauki-rossii-ot-17102013-n-1155/prilozheni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udact.ru/law/prikaz-minobrnauki-rossii-ot-17102013-n-1155/prilozheni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dact.ru/law/prikaz-minobrnauki-rossii-ot-17102013-n-1155/prilozheni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udact.ru/law/prikaz-minobrnauki-rossii-ot-17102013-n-1155/prilozhenie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sudact.ru/law/federalnyi-zakon-ot-29122012-n-273-fz-ob/glava-13/statia-99_1/" TargetMode="External"/><Relationship Id="rId9" Type="http://schemas.openxmlformats.org/officeDocument/2006/relationships/hyperlink" Target="https://sudact.ru/law/federalnyi-zakon-ot-29122012-n-273-fz-ob/glava-1/statia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1877</Words>
  <Characters>10701</Characters>
  <Application>Microsoft Office Word</Application>
  <DocSecurity>0</DocSecurity>
  <Lines>89</Lines>
  <Paragraphs>25</Paragraphs>
  <ScaleCrop>false</ScaleCrop>
  <Company/>
  <LinksUpToDate>false</LinksUpToDate>
  <CharactersWithSpaces>12553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2022-11-12T11:01:00Z</dcterms:created>
  <dcterms:modified xsi:type="dcterms:W3CDTF">2022-11-12T11:01:00Z</dcterms:modified>
</cp:coreProperties>
</file>