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rsidR="00081FC9" w:rsidRPr="00081FC9" w:rsidRDefault="00081FC9" w:rsidP="00081FC9">
      <w:pPr>
        <w:shd w:val="clear" w:color="auto" w:fill="FFFFFF"/>
        <w:spacing w:after="0" w:line="450" w:lineRule="atLeast"/>
        <w:outlineLvl w:val="1"/>
        <w:rPr>
          <w:rFonts w:ascii="Times New Roman" w:eastAsia="Times New Roman" w:hAnsi="Times New Roman" w:cs="Times New Roman"/>
          <w:b/>
          <w:bCs/>
          <w:color w:val="000000"/>
          <w:kern w:val="36"/>
          <w:sz w:val="28"/>
          <w:szCs w:val="28"/>
          <w:lang w:eastAsia="ru-RU"/>
        </w:rPr>
      </w:pPr>
      <w:r w:rsidRPr="00081FC9">
        <w:rPr>
          <w:sz w:val="28"/>
          <w:szCs w:val="28"/>
        </w:rPr>
        <w:fldChar w:fldCharType="begin"/>
      </w:r>
      <w:r w:rsidRPr="00081FC9">
        <w:rPr>
          <w:sz w:val="28"/>
          <w:szCs w:val="28"/>
        </w:rPr>
        <w:instrText xml:space="preserve"> HYPERLINK "https://www.consultant.ru/document/cons_doc_LAW_140174/" </w:instrText>
      </w:r>
      <w:r w:rsidRPr="00081FC9">
        <w:rPr>
          <w:sz w:val="28"/>
          <w:szCs w:val="28"/>
        </w:rPr>
        <w:fldChar w:fldCharType="separate"/>
      </w:r>
      <w:r w:rsidRPr="00081FC9">
        <w:rPr>
          <w:rStyle w:val="a3"/>
          <w:rFonts w:ascii="PT Sans" w:hAnsi="PT Sans"/>
          <w:b/>
          <w:bCs/>
          <w:color w:val="1A0DAB"/>
          <w:sz w:val="28"/>
          <w:szCs w:val="28"/>
          <w:shd w:val="clear" w:color="auto" w:fill="FFFFFF"/>
        </w:rPr>
        <w:t>Федеральный закон от 29.12.2012 N 273-ФЗ (ред. от 07.10.2022) "Об образовании в Российской Федерации" (с изм. и доп., вступ. в силу с 13.10.2022)</w:t>
      </w:r>
      <w:r w:rsidRPr="00081FC9">
        <w:rPr>
          <w:sz w:val="28"/>
          <w:szCs w:val="28"/>
        </w:rPr>
        <w:fldChar w:fldCharType="end"/>
      </w:r>
    </w:p>
    <w:bookmarkEnd w:id="0"/>
    <w:p w:rsidR="00081FC9" w:rsidRPr="00081FC9" w:rsidRDefault="00081FC9" w:rsidP="00081FC9">
      <w:pPr>
        <w:shd w:val="clear" w:color="auto" w:fill="FFFFFF"/>
        <w:spacing w:after="0" w:line="450" w:lineRule="atLeast"/>
        <w:outlineLvl w:val="1"/>
        <w:rPr>
          <w:rFonts w:ascii="Times New Roman" w:eastAsia="Times New Roman" w:hAnsi="Times New Roman" w:cs="Times New Roman"/>
          <w:b/>
          <w:bCs/>
          <w:color w:val="000000"/>
          <w:kern w:val="36"/>
          <w:sz w:val="30"/>
          <w:szCs w:val="30"/>
          <w:lang w:eastAsia="ru-RU"/>
        </w:rPr>
      </w:pPr>
      <w:r w:rsidRPr="00081FC9">
        <w:rPr>
          <w:rFonts w:ascii="Times New Roman" w:eastAsia="Times New Roman" w:hAnsi="Times New Roman" w:cs="Times New Roman"/>
          <w:b/>
          <w:bCs/>
          <w:color w:val="000000"/>
          <w:kern w:val="36"/>
          <w:sz w:val="30"/>
          <w:szCs w:val="30"/>
          <w:lang w:eastAsia="ru-RU"/>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081FC9" w:rsidRPr="00081FC9" w:rsidRDefault="00081FC9" w:rsidP="00081FC9">
      <w:pPr>
        <w:spacing w:after="0" w:line="240" w:lineRule="auto"/>
        <w:rPr>
          <w:rFonts w:ascii="Times New Roman" w:eastAsia="Times New Roman" w:hAnsi="Times New Roman" w:cs="Times New Roman"/>
          <w:sz w:val="24"/>
          <w:szCs w:val="24"/>
          <w:lang w:eastAsia="ru-RU"/>
        </w:rPr>
      </w:pPr>
      <w:r w:rsidRPr="00081FC9">
        <w:rPr>
          <w:rFonts w:ascii="Times New Roman" w:eastAsia="Times New Roman" w:hAnsi="Times New Roman" w:cs="Times New Roman"/>
          <w:sz w:val="24"/>
          <w:szCs w:val="24"/>
          <w:lang w:eastAsia="ru-RU"/>
        </w:rP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081FC9" w:rsidRPr="00081FC9" w:rsidRDefault="00081FC9" w:rsidP="00081FC9">
      <w:pPr>
        <w:shd w:val="clear" w:color="auto" w:fill="FDFDFD"/>
        <w:spacing w:after="0" w:line="240" w:lineRule="auto"/>
        <w:rPr>
          <w:rFonts w:ascii="Times New Roman" w:eastAsia="Times New Roman" w:hAnsi="Times New Roman" w:cs="Times New Roman"/>
          <w:color w:val="0E0E0E"/>
          <w:sz w:val="21"/>
          <w:szCs w:val="21"/>
          <w:lang w:eastAsia="ru-RU"/>
        </w:rPr>
      </w:pPr>
      <w:r w:rsidRPr="00081FC9">
        <w:rPr>
          <w:rFonts w:ascii="Times New Roman" w:eastAsia="Times New Roman" w:hAnsi="Times New Roman" w:cs="Times New Roman"/>
          <w:color w:val="0E0E0E"/>
          <w:sz w:val="21"/>
          <w:szCs w:val="21"/>
          <w:lang w:eastAsia="ru-RU"/>
        </w:rPr>
        <w:t>Какие существуют льготы по оплате детского сада и как их оформить</w:t>
      </w:r>
    </w:p>
    <w:p w:rsidR="00081FC9" w:rsidRPr="00081FC9" w:rsidRDefault="00081FC9" w:rsidP="00081FC9">
      <w:pPr>
        <w:spacing w:after="0" w:line="240" w:lineRule="auto"/>
        <w:rPr>
          <w:rFonts w:ascii="Times New Roman" w:eastAsia="Times New Roman" w:hAnsi="Times New Roman" w:cs="Times New Roman"/>
          <w:sz w:val="24"/>
          <w:szCs w:val="24"/>
          <w:lang w:eastAsia="ru-RU"/>
        </w:rPr>
      </w:pPr>
      <w:r w:rsidRPr="00081FC9">
        <w:rPr>
          <w:rFonts w:ascii="Times New Roman" w:eastAsia="Times New Roman" w:hAnsi="Times New Roman" w:cs="Times New Roman"/>
          <w:sz w:val="24"/>
          <w:szCs w:val="24"/>
          <w:lang w:eastAsia="ru-RU"/>
        </w:rPr>
        <w:t>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w:t>
      </w:r>
      <w:hyperlink r:id="rId4" w:history="1">
        <w:r w:rsidRPr="00081FC9">
          <w:rPr>
            <w:rFonts w:ascii="Times New Roman" w:eastAsia="Times New Roman" w:hAnsi="Times New Roman" w:cs="Times New Roman"/>
            <w:color w:val="1A0DAB"/>
            <w:sz w:val="24"/>
            <w:szCs w:val="24"/>
            <w:u w:val="single"/>
            <w:lang w:eastAsia="ru-RU"/>
          </w:rPr>
          <w:t>размер</w:t>
        </w:r>
      </w:hyperlink>
      <w:r w:rsidRPr="00081FC9">
        <w:rPr>
          <w:rFonts w:ascii="Times New Roman" w:eastAsia="Times New Roman" w:hAnsi="Times New Roman" w:cs="Times New Roman"/>
          <w:sz w:val="24"/>
          <w:szCs w:val="24"/>
          <w:lang w:eastAsia="ru-RU"/>
        </w:rPr>
        <w:t>,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w:t>
      </w:r>
      <w:hyperlink r:id="rId5" w:history="1">
        <w:r w:rsidRPr="00081FC9">
          <w:rPr>
            <w:rFonts w:ascii="Times New Roman" w:eastAsia="Times New Roman" w:hAnsi="Times New Roman" w:cs="Times New Roman"/>
            <w:color w:val="1A0DAB"/>
            <w:sz w:val="24"/>
            <w:szCs w:val="24"/>
            <w:u w:val="single"/>
            <w:lang w:eastAsia="ru-RU"/>
          </w:rPr>
          <w:t>порядке</w:t>
        </w:r>
      </w:hyperlink>
      <w:r w:rsidRPr="00081FC9">
        <w:rPr>
          <w:rFonts w:ascii="Times New Roman" w:eastAsia="Times New Roman" w:hAnsi="Times New Roman" w:cs="Times New Roman"/>
          <w:sz w:val="24"/>
          <w:szCs w:val="24"/>
          <w:lang w:eastAsia="ru-RU"/>
        </w:rPr>
        <w:t>.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rsidR="00081FC9" w:rsidRPr="00081FC9" w:rsidRDefault="00081FC9" w:rsidP="00081FC9">
      <w:pPr>
        <w:shd w:val="clear" w:color="auto" w:fill="FFFFFF"/>
        <w:spacing w:before="210" w:after="0" w:line="360" w:lineRule="atLeast"/>
        <w:rPr>
          <w:rFonts w:ascii="Times New Roman" w:eastAsia="Times New Roman" w:hAnsi="Times New Roman" w:cs="Times New Roman"/>
          <w:color w:val="828282"/>
          <w:sz w:val="28"/>
          <w:szCs w:val="28"/>
          <w:lang w:eastAsia="ru-RU"/>
        </w:rPr>
      </w:pPr>
      <w:r w:rsidRPr="00081FC9">
        <w:rPr>
          <w:rFonts w:ascii="Times New Roman" w:eastAsia="Times New Roman" w:hAnsi="Times New Roman" w:cs="Times New Roman"/>
          <w:color w:val="828282"/>
          <w:sz w:val="28"/>
          <w:szCs w:val="28"/>
          <w:lang w:eastAsia="ru-RU"/>
        </w:rPr>
        <w:t>(часть 2 в ред. Федерального </w:t>
      </w:r>
      <w:hyperlink r:id="rId6" w:anchor="dst100012" w:history="1">
        <w:r w:rsidRPr="00081FC9">
          <w:rPr>
            <w:rFonts w:ascii="Times New Roman" w:eastAsia="Times New Roman" w:hAnsi="Times New Roman" w:cs="Times New Roman"/>
            <w:color w:val="1A0DAB"/>
            <w:sz w:val="28"/>
            <w:szCs w:val="28"/>
            <w:u w:val="single"/>
            <w:lang w:eastAsia="ru-RU"/>
          </w:rPr>
          <w:t>закона</w:t>
        </w:r>
      </w:hyperlink>
      <w:r w:rsidRPr="00081FC9">
        <w:rPr>
          <w:rFonts w:ascii="Times New Roman" w:eastAsia="Times New Roman" w:hAnsi="Times New Roman" w:cs="Times New Roman"/>
          <w:color w:val="828282"/>
          <w:sz w:val="28"/>
          <w:szCs w:val="28"/>
          <w:lang w:eastAsia="ru-RU"/>
        </w:rPr>
        <w:t> от 29.06.2015 N 198-ФЗ)</w:t>
      </w:r>
    </w:p>
    <w:p w:rsidR="00081FC9" w:rsidRPr="00081FC9" w:rsidRDefault="00081FC9" w:rsidP="00081FC9">
      <w:pPr>
        <w:shd w:val="clear" w:color="auto" w:fill="FFFFFF"/>
        <w:spacing w:before="210" w:after="0" w:line="360" w:lineRule="atLeast"/>
        <w:rPr>
          <w:rFonts w:ascii="Times New Roman" w:eastAsia="Times New Roman" w:hAnsi="Times New Roman" w:cs="Times New Roman"/>
          <w:color w:val="828282"/>
          <w:sz w:val="28"/>
          <w:szCs w:val="28"/>
          <w:lang w:eastAsia="ru-RU"/>
        </w:rPr>
      </w:pPr>
      <w:r w:rsidRPr="00081FC9">
        <w:rPr>
          <w:rFonts w:ascii="Times New Roman" w:eastAsia="Times New Roman" w:hAnsi="Times New Roman" w:cs="Times New Roman"/>
          <w:color w:val="828282"/>
          <w:sz w:val="28"/>
          <w:szCs w:val="28"/>
          <w:lang w:eastAsia="ru-RU"/>
        </w:rPr>
        <w:t>(см. текст в предыдущей </w:t>
      </w:r>
      <w:hyperlink r:id="rId7" w:history="1">
        <w:r w:rsidRPr="00081FC9">
          <w:rPr>
            <w:rFonts w:ascii="Times New Roman" w:eastAsia="Times New Roman" w:hAnsi="Times New Roman" w:cs="Times New Roman"/>
            <w:color w:val="1A0DAB"/>
            <w:sz w:val="28"/>
            <w:szCs w:val="28"/>
            <w:u w:val="single"/>
            <w:lang w:eastAsia="ru-RU"/>
          </w:rPr>
          <w:t>редакции</w:t>
        </w:r>
      </w:hyperlink>
      <w:r w:rsidRPr="00081FC9">
        <w:rPr>
          <w:rFonts w:ascii="Times New Roman" w:eastAsia="Times New Roman" w:hAnsi="Times New Roman" w:cs="Times New Roman"/>
          <w:color w:val="828282"/>
          <w:sz w:val="28"/>
          <w:szCs w:val="28"/>
          <w:lang w:eastAsia="ru-RU"/>
        </w:rPr>
        <w:t>)</w:t>
      </w:r>
    </w:p>
    <w:p w:rsidR="00081FC9" w:rsidRPr="00081FC9" w:rsidRDefault="00081FC9" w:rsidP="00081FC9">
      <w:pPr>
        <w:spacing w:after="0" w:line="240" w:lineRule="auto"/>
        <w:rPr>
          <w:rFonts w:ascii="Times New Roman" w:eastAsia="Times New Roman" w:hAnsi="Times New Roman" w:cs="Times New Roman"/>
          <w:sz w:val="24"/>
          <w:szCs w:val="24"/>
          <w:lang w:eastAsia="ru-RU"/>
        </w:rPr>
      </w:pPr>
      <w:r w:rsidRPr="00081FC9">
        <w:rPr>
          <w:rFonts w:ascii="Times New Roman" w:eastAsia="Times New Roman" w:hAnsi="Times New Roman" w:cs="Times New Roman"/>
          <w:sz w:val="24"/>
          <w:szCs w:val="24"/>
          <w:lang w:eastAsia="ru-RU"/>
        </w:rP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081FC9" w:rsidRPr="00081FC9" w:rsidRDefault="00081FC9" w:rsidP="00081FC9">
      <w:pPr>
        <w:spacing w:after="0" w:line="240" w:lineRule="auto"/>
        <w:rPr>
          <w:rFonts w:ascii="Times New Roman" w:eastAsia="Times New Roman" w:hAnsi="Times New Roman" w:cs="Times New Roman"/>
          <w:sz w:val="24"/>
          <w:szCs w:val="24"/>
          <w:lang w:eastAsia="ru-RU"/>
        </w:rPr>
      </w:pPr>
      <w:r w:rsidRPr="00081FC9">
        <w:rPr>
          <w:rFonts w:ascii="Times New Roman" w:eastAsia="Times New Roman" w:hAnsi="Times New Roman" w:cs="Times New Roman"/>
          <w:sz w:val="24"/>
          <w:szCs w:val="24"/>
          <w:lang w:eastAsia="ru-RU"/>
        </w:rP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rsidR="00081FC9" w:rsidRPr="00081FC9" w:rsidRDefault="00081FC9" w:rsidP="00081FC9">
      <w:pPr>
        <w:shd w:val="clear" w:color="auto" w:fill="FFFFFF"/>
        <w:spacing w:before="210" w:after="0" w:line="360" w:lineRule="atLeast"/>
        <w:rPr>
          <w:rFonts w:ascii="Times New Roman" w:eastAsia="Times New Roman" w:hAnsi="Times New Roman" w:cs="Times New Roman"/>
          <w:color w:val="828282"/>
          <w:sz w:val="28"/>
          <w:szCs w:val="28"/>
          <w:lang w:eastAsia="ru-RU"/>
        </w:rPr>
      </w:pPr>
      <w:r w:rsidRPr="00081FC9">
        <w:rPr>
          <w:rFonts w:ascii="Times New Roman" w:eastAsia="Times New Roman" w:hAnsi="Times New Roman" w:cs="Times New Roman"/>
          <w:color w:val="828282"/>
          <w:sz w:val="28"/>
          <w:szCs w:val="28"/>
          <w:lang w:eastAsia="ru-RU"/>
        </w:rPr>
        <w:t>(в ред. Федерального </w:t>
      </w:r>
      <w:hyperlink r:id="rId8" w:anchor="dst100014" w:history="1">
        <w:r w:rsidRPr="00081FC9">
          <w:rPr>
            <w:rFonts w:ascii="Times New Roman" w:eastAsia="Times New Roman" w:hAnsi="Times New Roman" w:cs="Times New Roman"/>
            <w:color w:val="1A0DAB"/>
            <w:sz w:val="28"/>
            <w:szCs w:val="28"/>
            <w:u w:val="single"/>
            <w:lang w:eastAsia="ru-RU"/>
          </w:rPr>
          <w:t>закона</w:t>
        </w:r>
      </w:hyperlink>
      <w:r w:rsidRPr="00081FC9">
        <w:rPr>
          <w:rFonts w:ascii="Times New Roman" w:eastAsia="Times New Roman" w:hAnsi="Times New Roman" w:cs="Times New Roman"/>
          <w:color w:val="828282"/>
          <w:sz w:val="28"/>
          <w:szCs w:val="28"/>
          <w:lang w:eastAsia="ru-RU"/>
        </w:rPr>
        <w:t> от 29.06.2015 N 198-ФЗ)</w:t>
      </w:r>
    </w:p>
    <w:p w:rsidR="00081FC9" w:rsidRPr="00081FC9" w:rsidRDefault="00081FC9" w:rsidP="00081FC9">
      <w:pPr>
        <w:shd w:val="clear" w:color="auto" w:fill="FFFFFF"/>
        <w:spacing w:before="210" w:after="0" w:line="360" w:lineRule="atLeast"/>
        <w:rPr>
          <w:rFonts w:ascii="Times New Roman" w:eastAsia="Times New Roman" w:hAnsi="Times New Roman" w:cs="Times New Roman"/>
          <w:color w:val="828282"/>
          <w:sz w:val="28"/>
          <w:szCs w:val="28"/>
          <w:lang w:eastAsia="ru-RU"/>
        </w:rPr>
      </w:pPr>
      <w:r w:rsidRPr="00081FC9">
        <w:rPr>
          <w:rFonts w:ascii="Times New Roman" w:eastAsia="Times New Roman" w:hAnsi="Times New Roman" w:cs="Times New Roman"/>
          <w:color w:val="828282"/>
          <w:sz w:val="28"/>
          <w:szCs w:val="28"/>
          <w:lang w:eastAsia="ru-RU"/>
        </w:rPr>
        <w:t>(см. текст в предыдущей </w:t>
      </w:r>
      <w:hyperlink r:id="rId9" w:history="1">
        <w:r w:rsidRPr="00081FC9">
          <w:rPr>
            <w:rFonts w:ascii="Times New Roman" w:eastAsia="Times New Roman" w:hAnsi="Times New Roman" w:cs="Times New Roman"/>
            <w:color w:val="1A0DAB"/>
            <w:sz w:val="28"/>
            <w:szCs w:val="28"/>
            <w:u w:val="single"/>
            <w:lang w:eastAsia="ru-RU"/>
          </w:rPr>
          <w:t>редакции</w:t>
        </w:r>
      </w:hyperlink>
      <w:r w:rsidRPr="00081FC9">
        <w:rPr>
          <w:rFonts w:ascii="Times New Roman" w:eastAsia="Times New Roman" w:hAnsi="Times New Roman" w:cs="Times New Roman"/>
          <w:color w:val="828282"/>
          <w:sz w:val="28"/>
          <w:szCs w:val="28"/>
          <w:lang w:eastAsia="ru-RU"/>
        </w:rPr>
        <w:t>)</w:t>
      </w:r>
    </w:p>
    <w:p w:rsidR="00081FC9" w:rsidRPr="00081FC9" w:rsidRDefault="00081FC9" w:rsidP="00081FC9">
      <w:pPr>
        <w:shd w:val="clear" w:color="auto" w:fill="FDFDFD"/>
        <w:spacing w:after="0" w:line="240" w:lineRule="auto"/>
        <w:rPr>
          <w:rFonts w:ascii="Times New Roman" w:eastAsia="Times New Roman" w:hAnsi="Times New Roman" w:cs="Times New Roman"/>
          <w:color w:val="0E0E0E"/>
          <w:sz w:val="21"/>
          <w:szCs w:val="21"/>
          <w:lang w:eastAsia="ru-RU"/>
        </w:rPr>
      </w:pPr>
      <w:r w:rsidRPr="00081FC9">
        <w:rPr>
          <w:rFonts w:ascii="Times New Roman" w:eastAsia="Times New Roman" w:hAnsi="Times New Roman" w:cs="Times New Roman"/>
          <w:color w:val="0E0E0E"/>
          <w:sz w:val="21"/>
          <w:szCs w:val="21"/>
          <w:lang w:eastAsia="ru-RU"/>
        </w:rPr>
        <w:t>Как получить компенсацию части родительской платы за детский сад</w:t>
      </w:r>
    </w:p>
    <w:p w:rsidR="00081FC9" w:rsidRPr="00081FC9" w:rsidRDefault="00081FC9" w:rsidP="00081FC9">
      <w:pPr>
        <w:spacing w:after="0" w:line="240" w:lineRule="auto"/>
        <w:rPr>
          <w:rFonts w:ascii="Times New Roman" w:eastAsia="Times New Roman" w:hAnsi="Times New Roman" w:cs="Times New Roman"/>
          <w:sz w:val="24"/>
          <w:szCs w:val="24"/>
          <w:lang w:eastAsia="ru-RU"/>
        </w:rPr>
      </w:pPr>
      <w:r w:rsidRPr="00081FC9">
        <w:rPr>
          <w:rFonts w:ascii="Times New Roman" w:eastAsia="Times New Roman" w:hAnsi="Times New Roman" w:cs="Times New Roman"/>
          <w:sz w:val="24"/>
          <w:szCs w:val="24"/>
          <w:lang w:eastAsia="ru-RU"/>
        </w:rPr>
        <w:t>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w:t>
      </w:r>
      <w:hyperlink r:id="rId10" w:anchor="dst100004" w:history="1">
        <w:r w:rsidRPr="00081FC9">
          <w:rPr>
            <w:rFonts w:ascii="Times New Roman" w:eastAsia="Times New Roman" w:hAnsi="Times New Roman" w:cs="Times New Roman"/>
            <w:color w:val="1A0DAB"/>
            <w:sz w:val="24"/>
            <w:szCs w:val="24"/>
            <w:u w:val="single"/>
            <w:lang w:eastAsia="ru-RU"/>
          </w:rPr>
          <w:t>(законным представителям)</w:t>
        </w:r>
      </w:hyperlink>
      <w:r w:rsidRPr="00081FC9">
        <w:rPr>
          <w:rFonts w:ascii="Times New Roman" w:eastAsia="Times New Roman" w:hAnsi="Times New Roman" w:cs="Times New Roman"/>
          <w:sz w:val="24"/>
          <w:szCs w:val="24"/>
          <w:lang w:eastAsia="ru-RU"/>
        </w:rPr>
        <w:t xml:space="preserve"> предоставляется компенсация. Размер компенсации устанавливается законами и иными нормативными правовыми актами субъектов </w:t>
      </w:r>
      <w:r w:rsidRPr="00081FC9">
        <w:rPr>
          <w:rFonts w:ascii="Times New Roman" w:eastAsia="Times New Roman" w:hAnsi="Times New Roman" w:cs="Times New Roman"/>
          <w:sz w:val="24"/>
          <w:szCs w:val="24"/>
          <w:lang w:eastAsia="ru-RU"/>
        </w:rPr>
        <w:lastRenderedPageBreak/>
        <w:t>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rsidR="00081FC9" w:rsidRPr="00081FC9" w:rsidRDefault="00081FC9" w:rsidP="00081FC9">
      <w:pPr>
        <w:shd w:val="clear" w:color="auto" w:fill="FFFFFF"/>
        <w:spacing w:before="210" w:after="0" w:line="360" w:lineRule="atLeast"/>
        <w:rPr>
          <w:rFonts w:ascii="Times New Roman" w:eastAsia="Times New Roman" w:hAnsi="Times New Roman" w:cs="Times New Roman"/>
          <w:color w:val="828282"/>
          <w:sz w:val="28"/>
          <w:szCs w:val="28"/>
          <w:lang w:eastAsia="ru-RU"/>
        </w:rPr>
      </w:pPr>
      <w:r w:rsidRPr="00081FC9">
        <w:rPr>
          <w:rFonts w:ascii="Times New Roman" w:eastAsia="Times New Roman" w:hAnsi="Times New Roman" w:cs="Times New Roman"/>
          <w:color w:val="828282"/>
          <w:sz w:val="28"/>
          <w:szCs w:val="28"/>
          <w:lang w:eastAsia="ru-RU"/>
        </w:rPr>
        <w:t>(часть 5 в ред. Федерального </w:t>
      </w:r>
      <w:hyperlink r:id="rId11" w:anchor="dst100128" w:history="1">
        <w:r w:rsidRPr="00081FC9">
          <w:rPr>
            <w:rFonts w:ascii="Times New Roman" w:eastAsia="Times New Roman" w:hAnsi="Times New Roman" w:cs="Times New Roman"/>
            <w:color w:val="1A0DAB"/>
            <w:sz w:val="28"/>
            <w:szCs w:val="28"/>
            <w:u w:val="single"/>
            <w:lang w:eastAsia="ru-RU"/>
          </w:rPr>
          <w:t>закона</w:t>
        </w:r>
      </w:hyperlink>
      <w:r w:rsidRPr="00081FC9">
        <w:rPr>
          <w:rFonts w:ascii="Times New Roman" w:eastAsia="Times New Roman" w:hAnsi="Times New Roman" w:cs="Times New Roman"/>
          <w:color w:val="828282"/>
          <w:sz w:val="28"/>
          <w:szCs w:val="28"/>
          <w:lang w:eastAsia="ru-RU"/>
        </w:rPr>
        <w:t> от 29.12.2015 N 388-ФЗ)</w:t>
      </w:r>
    </w:p>
    <w:p w:rsidR="00081FC9" w:rsidRPr="00081FC9" w:rsidRDefault="00081FC9" w:rsidP="00081FC9">
      <w:pPr>
        <w:shd w:val="clear" w:color="auto" w:fill="FFFFFF"/>
        <w:spacing w:before="210" w:after="0" w:line="360" w:lineRule="atLeast"/>
        <w:rPr>
          <w:rFonts w:ascii="Times New Roman" w:eastAsia="Times New Roman" w:hAnsi="Times New Roman" w:cs="Times New Roman"/>
          <w:color w:val="828282"/>
          <w:sz w:val="28"/>
          <w:szCs w:val="28"/>
          <w:lang w:eastAsia="ru-RU"/>
        </w:rPr>
      </w:pPr>
      <w:r w:rsidRPr="00081FC9">
        <w:rPr>
          <w:rFonts w:ascii="Times New Roman" w:eastAsia="Times New Roman" w:hAnsi="Times New Roman" w:cs="Times New Roman"/>
          <w:color w:val="828282"/>
          <w:sz w:val="28"/>
          <w:szCs w:val="28"/>
          <w:lang w:eastAsia="ru-RU"/>
        </w:rPr>
        <w:t>(см. текст в предыдущей </w:t>
      </w:r>
      <w:hyperlink r:id="rId12" w:history="1">
        <w:r w:rsidRPr="00081FC9">
          <w:rPr>
            <w:rFonts w:ascii="Times New Roman" w:eastAsia="Times New Roman" w:hAnsi="Times New Roman" w:cs="Times New Roman"/>
            <w:color w:val="1A0DAB"/>
            <w:sz w:val="28"/>
            <w:szCs w:val="28"/>
            <w:u w:val="single"/>
            <w:lang w:eastAsia="ru-RU"/>
          </w:rPr>
          <w:t>редакции</w:t>
        </w:r>
      </w:hyperlink>
      <w:r w:rsidRPr="00081FC9">
        <w:rPr>
          <w:rFonts w:ascii="Times New Roman" w:eastAsia="Times New Roman" w:hAnsi="Times New Roman" w:cs="Times New Roman"/>
          <w:color w:val="828282"/>
          <w:sz w:val="28"/>
          <w:szCs w:val="28"/>
          <w:lang w:eastAsia="ru-RU"/>
        </w:rPr>
        <w:t>)</w:t>
      </w:r>
    </w:p>
    <w:p w:rsidR="00081FC9" w:rsidRPr="00081FC9" w:rsidRDefault="00081FC9" w:rsidP="00081FC9">
      <w:pPr>
        <w:spacing w:after="0" w:line="240" w:lineRule="auto"/>
        <w:rPr>
          <w:rFonts w:ascii="Times New Roman" w:eastAsia="Times New Roman" w:hAnsi="Times New Roman" w:cs="Times New Roman"/>
          <w:sz w:val="24"/>
          <w:szCs w:val="24"/>
          <w:lang w:eastAsia="ru-RU"/>
        </w:rPr>
      </w:pPr>
      <w:r w:rsidRPr="00081FC9">
        <w:rPr>
          <w:rFonts w:ascii="Times New Roman" w:eastAsia="Times New Roman" w:hAnsi="Times New Roman" w:cs="Times New Roman"/>
          <w:sz w:val="24"/>
          <w:szCs w:val="24"/>
          <w:lang w:eastAsia="ru-RU"/>
        </w:rPr>
        <w:t>6. Порядок обращения за получением компенсации, указанной в </w:t>
      </w:r>
      <w:hyperlink r:id="rId13" w:anchor="dst100882" w:history="1">
        <w:r w:rsidRPr="00081FC9">
          <w:rPr>
            <w:rFonts w:ascii="Times New Roman" w:eastAsia="Times New Roman" w:hAnsi="Times New Roman" w:cs="Times New Roman"/>
            <w:color w:val="1A0DAB"/>
            <w:sz w:val="24"/>
            <w:szCs w:val="24"/>
            <w:u w:val="single"/>
            <w:lang w:eastAsia="ru-RU"/>
          </w:rPr>
          <w:t>части 5</w:t>
        </w:r>
      </w:hyperlink>
      <w:r w:rsidRPr="00081FC9">
        <w:rPr>
          <w:rFonts w:ascii="Times New Roman" w:eastAsia="Times New Roman" w:hAnsi="Times New Roman" w:cs="Times New Roman"/>
          <w:sz w:val="24"/>
          <w:szCs w:val="24"/>
          <w:lang w:eastAsia="ru-RU"/>
        </w:rPr>
        <w:t> настоящей статьи, и порядок ее выплаты устанавливаются органами государственной власти субъектов Российской Федерации.</w:t>
      </w:r>
    </w:p>
    <w:p w:rsidR="00081FC9" w:rsidRPr="00081FC9" w:rsidRDefault="00081FC9" w:rsidP="00081FC9">
      <w:pPr>
        <w:spacing w:after="0" w:line="240" w:lineRule="auto"/>
        <w:rPr>
          <w:rFonts w:ascii="Times New Roman" w:eastAsia="Times New Roman" w:hAnsi="Times New Roman" w:cs="Times New Roman"/>
          <w:sz w:val="24"/>
          <w:szCs w:val="24"/>
          <w:lang w:eastAsia="ru-RU"/>
        </w:rPr>
      </w:pPr>
      <w:r w:rsidRPr="00081FC9">
        <w:rPr>
          <w:rFonts w:ascii="Times New Roman" w:eastAsia="Times New Roman" w:hAnsi="Times New Roman" w:cs="Times New Roman"/>
          <w:sz w:val="24"/>
          <w:szCs w:val="24"/>
          <w:lang w:eastAsia="ru-RU"/>
        </w:rPr>
        <w:t>7. Финансовое обеспечение расходов, связанных с выплатой компенсации, указанной в </w:t>
      </w:r>
      <w:hyperlink r:id="rId14" w:anchor="dst100882" w:history="1">
        <w:r w:rsidRPr="00081FC9">
          <w:rPr>
            <w:rFonts w:ascii="Times New Roman" w:eastAsia="Times New Roman" w:hAnsi="Times New Roman" w:cs="Times New Roman"/>
            <w:color w:val="1A0DAB"/>
            <w:sz w:val="24"/>
            <w:szCs w:val="24"/>
            <w:u w:val="single"/>
            <w:lang w:eastAsia="ru-RU"/>
          </w:rPr>
          <w:t>части 5</w:t>
        </w:r>
      </w:hyperlink>
      <w:r w:rsidRPr="00081FC9">
        <w:rPr>
          <w:rFonts w:ascii="Times New Roman" w:eastAsia="Times New Roman" w:hAnsi="Times New Roman" w:cs="Times New Roman"/>
          <w:sz w:val="24"/>
          <w:szCs w:val="24"/>
          <w:lang w:eastAsia="ru-RU"/>
        </w:rPr>
        <w:t> настоящей статьи, является расходным обязательством субъектов Российской Федерации.</w:t>
      </w:r>
    </w:p>
    <w:p w:rsidR="009A7B8A" w:rsidRDefault="009A7B8A"/>
    <w:sectPr w:rsidR="009A7B8A" w:rsidSect="002E1A83">
      <w:pgSz w:w="11910" w:h="16840"/>
      <w:pgMar w:top="1440" w:right="1077" w:bottom="1440" w:left="1077"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Sans">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558"/>
    <w:rsid w:val="00081FC9"/>
    <w:rsid w:val="002E1A83"/>
    <w:rsid w:val="009A7B8A"/>
    <w:rsid w:val="00B135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B48E9"/>
  <w15:chartTrackingRefBased/>
  <w15:docId w15:val="{D21E63B3-E45F-4556-BEC2-85AED2F53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81F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225547">
      <w:bodyDiv w:val="1"/>
      <w:marLeft w:val="0"/>
      <w:marRight w:val="0"/>
      <w:marTop w:val="0"/>
      <w:marBottom w:val="0"/>
      <w:divBdr>
        <w:top w:val="none" w:sz="0" w:space="0" w:color="auto"/>
        <w:left w:val="none" w:sz="0" w:space="0" w:color="auto"/>
        <w:bottom w:val="none" w:sz="0" w:space="0" w:color="auto"/>
        <w:right w:val="none" w:sz="0" w:space="0" w:color="auto"/>
      </w:divBdr>
      <w:divsChild>
        <w:div w:id="740642445">
          <w:marLeft w:val="0"/>
          <w:marRight w:val="0"/>
          <w:marTop w:val="0"/>
          <w:marBottom w:val="0"/>
          <w:divBdr>
            <w:top w:val="none" w:sz="0" w:space="0" w:color="auto"/>
            <w:left w:val="none" w:sz="0" w:space="0" w:color="auto"/>
            <w:bottom w:val="none" w:sz="0" w:space="0" w:color="auto"/>
            <w:right w:val="none" w:sz="0" w:space="0" w:color="auto"/>
          </w:divBdr>
        </w:div>
        <w:div w:id="2089115541">
          <w:marLeft w:val="0"/>
          <w:marRight w:val="0"/>
          <w:marTop w:val="0"/>
          <w:marBottom w:val="0"/>
          <w:divBdr>
            <w:top w:val="none" w:sz="0" w:space="0" w:color="auto"/>
            <w:left w:val="none" w:sz="0" w:space="0" w:color="auto"/>
            <w:bottom w:val="none" w:sz="0" w:space="0" w:color="auto"/>
            <w:right w:val="none" w:sz="0" w:space="0" w:color="auto"/>
          </w:divBdr>
          <w:divsChild>
            <w:div w:id="423460823">
              <w:marLeft w:val="0"/>
              <w:marRight w:val="0"/>
              <w:marTop w:val="0"/>
              <w:marBottom w:val="0"/>
              <w:divBdr>
                <w:top w:val="single" w:sz="6" w:space="0" w:color="9F9FDA"/>
                <w:left w:val="single" w:sz="6" w:space="0" w:color="9F9FDA"/>
                <w:bottom w:val="single" w:sz="6" w:space="0" w:color="9F9FDA"/>
                <w:right w:val="single" w:sz="6" w:space="0" w:color="9F9FDA"/>
              </w:divBdr>
              <w:divsChild>
                <w:div w:id="1597405140">
                  <w:marLeft w:val="0"/>
                  <w:marRight w:val="0"/>
                  <w:marTop w:val="0"/>
                  <w:marBottom w:val="0"/>
                  <w:divBdr>
                    <w:top w:val="none" w:sz="0" w:space="0" w:color="auto"/>
                    <w:left w:val="none" w:sz="0" w:space="0" w:color="auto"/>
                    <w:bottom w:val="none" w:sz="0" w:space="0" w:color="auto"/>
                    <w:right w:val="none" w:sz="0" w:space="0" w:color="auto"/>
                  </w:divBdr>
                  <w:divsChild>
                    <w:div w:id="33641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13782">
          <w:marLeft w:val="0"/>
          <w:marRight w:val="0"/>
          <w:marTop w:val="0"/>
          <w:marBottom w:val="0"/>
          <w:divBdr>
            <w:top w:val="none" w:sz="0" w:space="0" w:color="auto"/>
            <w:left w:val="none" w:sz="0" w:space="0" w:color="auto"/>
            <w:bottom w:val="none" w:sz="0" w:space="0" w:color="auto"/>
            <w:right w:val="none" w:sz="0" w:space="0" w:color="auto"/>
          </w:divBdr>
        </w:div>
        <w:div w:id="1533107434">
          <w:marLeft w:val="0"/>
          <w:marRight w:val="0"/>
          <w:marTop w:val="0"/>
          <w:marBottom w:val="0"/>
          <w:divBdr>
            <w:top w:val="none" w:sz="0" w:space="0" w:color="auto"/>
            <w:left w:val="none" w:sz="0" w:space="0" w:color="auto"/>
            <w:bottom w:val="none" w:sz="0" w:space="0" w:color="auto"/>
            <w:right w:val="none" w:sz="0" w:space="0" w:color="auto"/>
          </w:divBdr>
        </w:div>
        <w:div w:id="546455185">
          <w:marLeft w:val="0"/>
          <w:marRight w:val="0"/>
          <w:marTop w:val="0"/>
          <w:marBottom w:val="0"/>
          <w:divBdr>
            <w:top w:val="none" w:sz="0" w:space="0" w:color="auto"/>
            <w:left w:val="none" w:sz="0" w:space="0" w:color="auto"/>
            <w:bottom w:val="none" w:sz="0" w:space="0" w:color="auto"/>
            <w:right w:val="none" w:sz="0" w:space="0" w:color="auto"/>
          </w:divBdr>
        </w:div>
        <w:div w:id="1614750114">
          <w:marLeft w:val="0"/>
          <w:marRight w:val="0"/>
          <w:marTop w:val="0"/>
          <w:marBottom w:val="0"/>
          <w:divBdr>
            <w:top w:val="none" w:sz="0" w:space="0" w:color="auto"/>
            <w:left w:val="none" w:sz="0" w:space="0" w:color="auto"/>
            <w:bottom w:val="none" w:sz="0" w:space="0" w:color="auto"/>
            <w:right w:val="none" w:sz="0" w:space="0" w:color="auto"/>
          </w:divBdr>
        </w:div>
        <w:div w:id="245504168">
          <w:marLeft w:val="0"/>
          <w:marRight w:val="0"/>
          <w:marTop w:val="0"/>
          <w:marBottom w:val="0"/>
          <w:divBdr>
            <w:top w:val="none" w:sz="0" w:space="0" w:color="auto"/>
            <w:left w:val="none" w:sz="0" w:space="0" w:color="auto"/>
            <w:bottom w:val="none" w:sz="0" w:space="0" w:color="auto"/>
            <w:right w:val="none" w:sz="0" w:space="0" w:color="auto"/>
          </w:divBdr>
          <w:divsChild>
            <w:div w:id="1889298703">
              <w:marLeft w:val="0"/>
              <w:marRight w:val="0"/>
              <w:marTop w:val="0"/>
              <w:marBottom w:val="0"/>
              <w:divBdr>
                <w:top w:val="single" w:sz="6" w:space="0" w:color="9F9FDA"/>
                <w:left w:val="single" w:sz="6" w:space="0" w:color="9F9FDA"/>
                <w:bottom w:val="single" w:sz="6" w:space="0" w:color="9F9FDA"/>
                <w:right w:val="single" w:sz="6" w:space="0" w:color="9F9FDA"/>
              </w:divBdr>
              <w:divsChild>
                <w:div w:id="1415394037">
                  <w:marLeft w:val="0"/>
                  <w:marRight w:val="0"/>
                  <w:marTop w:val="0"/>
                  <w:marBottom w:val="0"/>
                  <w:divBdr>
                    <w:top w:val="none" w:sz="0" w:space="0" w:color="auto"/>
                    <w:left w:val="none" w:sz="0" w:space="0" w:color="auto"/>
                    <w:bottom w:val="none" w:sz="0" w:space="0" w:color="auto"/>
                    <w:right w:val="none" w:sz="0" w:space="0" w:color="auto"/>
                  </w:divBdr>
                  <w:divsChild>
                    <w:div w:id="157315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886324">
          <w:marLeft w:val="0"/>
          <w:marRight w:val="0"/>
          <w:marTop w:val="0"/>
          <w:marBottom w:val="0"/>
          <w:divBdr>
            <w:top w:val="none" w:sz="0" w:space="0" w:color="auto"/>
            <w:left w:val="none" w:sz="0" w:space="0" w:color="auto"/>
            <w:bottom w:val="none" w:sz="0" w:space="0" w:color="auto"/>
            <w:right w:val="none" w:sz="0" w:space="0" w:color="auto"/>
          </w:divBdr>
        </w:div>
        <w:div w:id="1942103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181825/" TargetMode="External"/><Relationship Id="rId13" Type="http://schemas.openxmlformats.org/officeDocument/2006/relationships/hyperlink" Target="https://www.consultant.ru/document/cons_doc_LAW_422428/392984768a7c21d850e5bb126851a801b5876e72/" TargetMode="External"/><Relationship Id="rId3" Type="http://schemas.openxmlformats.org/officeDocument/2006/relationships/webSettings" Target="webSettings.xml"/><Relationship Id="rId7" Type="http://schemas.openxmlformats.org/officeDocument/2006/relationships/hyperlink" Target="https://www.consultant.ru/document/cons_doc_LAW_140174/392984768a7c21d850e5bb126851a801b5876e72/" TargetMode="External"/><Relationship Id="rId12" Type="http://schemas.openxmlformats.org/officeDocument/2006/relationships/hyperlink" Target="https://www.consultant.ru/document/cons_doc_LAW_140174/392984768a7c21d850e5bb126851a801b5876e72/"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consultant.ru/document/cons_doc_LAW_181825/" TargetMode="External"/><Relationship Id="rId11" Type="http://schemas.openxmlformats.org/officeDocument/2006/relationships/hyperlink" Target="https://www.consultant.ru/document/cons_doc_LAW_191260/6a73a7e61adc45fc3dd224c0e7194a1392c8b071/" TargetMode="External"/><Relationship Id="rId5" Type="http://schemas.openxmlformats.org/officeDocument/2006/relationships/hyperlink" Target="https://www.consultant.ru/document/cons_doc_LAW_140174/392984768a7c21d850e5bb126851a801b5876e72/" TargetMode="External"/><Relationship Id="rId15" Type="http://schemas.openxmlformats.org/officeDocument/2006/relationships/fontTable" Target="fontTable.xml"/><Relationship Id="rId10" Type="http://schemas.openxmlformats.org/officeDocument/2006/relationships/hyperlink" Target="https://www.consultant.ru/document/cons_doc_LAW_99661/dc0b9959ca27fba1add9a97f0ae4a81af29efc9d/" TargetMode="External"/><Relationship Id="rId4" Type="http://schemas.openxmlformats.org/officeDocument/2006/relationships/hyperlink" Target="https://www.consultant.ru/document/cons_doc_LAW_140174/392984768a7c21d850e5bb126851a801b5876e72/" TargetMode="External"/><Relationship Id="rId9" Type="http://schemas.openxmlformats.org/officeDocument/2006/relationships/hyperlink" Target="https://www.consultant.ru/document/cons_doc_LAW_140174/392984768a7c21d850e5bb126851a801b5876e72/" TargetMode="External"/><Relationship Id="rId14" Type="http://schemas.openxmlformats.org/officeDocument/2006/relationships/hyperlink" Target="https://www.consultant.ru/document/cons_doc_LAW_422428/392984768a7c21d850e5bb126851a801b5876e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855</Words>
  <Characters>4876</Characters>
  <Application>Microsoft Office Word</Application>
  <DocSecurity>0</DocSecurity>
  <Lines>40</Lines>
  <Paragraphs>11</Paragraphs>
  <ScaleCrop>false</ScaleCrop>
  <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2022-11-12T11:08:00Z</dcterms:created>
  <dcterms:modified xsi:type="dcterms:W3CDTF">2022-11-12T11:09:00Z</dcterms:modified>
</cp:coreProperties>
</file>