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E7F" w:rsidRPr="005B7E7F" w:rsidRDefault="005B7E7F" w:rsidP="005B7E7F">
      <w:pPr>
        <w:shd w:val="clear" w:color="auto" w:fill="FFFFFF"/>
        <w:spacing w:line="360" w:lineRule="atLeast"/>
        <w:jc w:val="center"/>
        <w:outlineLvl w:val="0"/>
        <w:rPr>
          <w:rFonts w:ascii="Times New Roman" w:eastAsia="Times New Roman" w:hAnsi="Times New Roman" w:cs="Times New Roman"/>
          <w:b/>
          <w:color w:val="007AD0"/>
          <w:kern w:val="36"/>
          <w:sz w:val="36"/>
          <w:szCs w:val="36"/>
          <w:lang w:eastAsia="ru-RU"/>
        </w:rPr>
      </w:pPr>
      <w:r w:rsidRPr="005B7E7F">
        <w:rPr>
          <w:rFonts w:ascii="Times New Roman" w:eastAsia="Times New Roman" w:hAnsi="Times New Roman" w:cs="Times New Roman"/>
          <w:b/>
          <w:color w:val="007AD0"/>
          <w:kern w:val="36"/>
          <w:sz w:val="36"/>
          <w:szCs w:val="36"/>
          <w:lang w:eastAsia="ru-RU"/>
        </w:rPr>
        <w:t>Управление персоналом ДОО</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Процесс управления персоналом можно разделить на следующие составляющие:</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Кадровая политика.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Подбор персонала.</w:t>
      </w:r>
      <w:bookmarkStart w:id="0" w:name="_GoBack"/>
      <w:bookmarkEnd w:id="0"/>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Оценка персонала.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Расстановка персонала.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Обучение персонала.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Вербовка и отбор персонала производятся самим предприятием или специальными организациями по заказу предприятия.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Задействование персонала как одна из составляющих работы по управлению трудом включает:</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Распределение сотрудников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Контроль персонала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Ротация, или запланированная смена для работника рабочего места, позволяет избежать монотонности труда.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Планирование карьеры работника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1.2 Методы управления персоналом</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lastRenderedPageBreak/>
        <w:t>Методы управления персоналом в зависимости от принятой стратегии условно можно сгруппировать следующим образов:</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административные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w:t>
      </w:r>
      <w:proofErr w:type="spellStart"/>
      <w:r w:rsidRPr="005B7E7F">
        <w:rPr>
          <w:rFonts w:ascii="Times New Roman" w:hAnsi="Times New Roman" w:cs="Times New Roman"/>
          <w:sz w:val="28"/>
          <w:szCs w:val="28"/>
        </w:rPr>
        <w:t>т.п</w:t>
      </w:r>
      <w:proofErr w:type="spellEnd"/>
      <w:r w:rsidRPr="005B7E7F">
        <w:rPr>
          <w:rFonts w:ascii="Times New Roman" w:hAnsi="Times New Roman" w:cs="Times New Roman"/>
          <w:sz w:val="28"/>
          <w:szCs w:val="28"/>
        </w:rPr>
        <w:t>)</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экономические (косвенно воздействующие, основанные на материальном стимулировании коллективов и отдельных работников);</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социально-психологические, базирующиеся на использовании формальных факторов мотивации – интересов, потребностей личности, группы, коллектива.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Организация оплаты труда на предприятии основывается на следующих принципах:</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вознаграждение работников в размерах, объективно отражающих количество и качество затраченного труда, и результаты работы коллектива;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государственная регламентация размеров минимальной заработной платы.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w:t>
      </w:r>
      <w:r w:rsidRPr="005B7E7F">
        <w:rPr>
          <w:rFonts w:ascii="Times New Roman" w:hAnsi="Times New Roman" w:cs="Times New Roman"/>
          <w:sz w:val="28"/>
          <w:szCs w:val="28"/>
        </w:rPr>
        <w:lastRenderedPageBreak/>
        <w:t>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1.3 Особенности развития системы управления персоналом в муниципальных дошкольных учреждениях в современных условиях</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На современном этапе существует ряд проблем в развитии ДОУ, в частности, такие, как:</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совмещение инновационных программ с существующими в ДОУ;</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раскол педагогического сообщества и сосуществование представителей различных педагогических концепций;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несоответствие новых типов дошкольных образовательных учреждений ожиданиям, требованиям родителей;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потребность в новом научно-методическом обеспечении проводимой образовательной деятельности;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потребность в новых педагогических кадрах;</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приспособление новшеств к новым условиям;</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проблема изменения, оптимизации, замены новшеств, способность вовремя избавляться от устаревшего, педагогически нецелесообразного;</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w:t>
      </w:r>
      <w:r w:rsidRPr="005B7E7F">
        <w:rPr>
          <w:rFonts w:ascii="Times New Roman" w:hAnsi="Times New Roman" w:cs="Times New Roman"/>
          <w:sz w:val="28"/>
          <w:szCs w:val="28"/>
        </w:rPr>
        <w:lastRenderedPageBreak/>
        <w:t>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w:t>
      </w:r>
      <w:proofErr w:type="gramStart"/>
      <w:r w:rsidRPr="005B7E7F">
        <w:rPr>
          <w:rFonts w:ascii="Times New Roman" w:hAnsi="Times New Roman" w:cs="Times New Roman"/>
          <w:sz w:val="28"/>
          <w:szCs w:val="28"/>
        </w:rPr>
        <w:t>индивидуальных и коллективных видах деятельности</w:t>
      </w:r>
      <w:proofErr w:type="gramEnd"/>
      <w:r w:rsidRPr="005B7E7F">
        <w:rPr>
          <w:rFonts w:ascii="Times New Roman" w:hAnsi="Times New Roman" w:cs="Times New Roman"/>
          <w:sz w:val="28"/>
          <w:szCs w:val="28"/>
        </w:rPr>
        <w:t xml:space="preserve"> основанных на содержательном общении с учетом потребностей и интересов самих детей.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и Ставропольского края, коллективным договором, учитывая мнение профсоюзного комитета (по согласованию с профкомом) (ст. 8 ТК);</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обязательно знакомить вновь принимаемых на работу с коллективным договором, должностными инструкциями и другими локальными актами;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обеспечивать занятость работников; создавать условия, необходимые для обеспечения образовательной деятельности работников;</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предоставлять работникам работу, обусловленную трудовым договором;</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lastRenderedPageBreak/>
        <w:t>выплачивать в полном размере причитающуюся работникам заработную плату в сроки, установленные коллективным договором;</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гарантировать работникам определенный уровень заработной платы и льгот, обеспечивающих удовлетворительный уровень жизни;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обеспечивать безопасность труда и условия, отвечающие требованиям охраны и гигиены труда;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обеспечивать работников оборудованием, инструментами и иными средствами, необходимыми для исполнения ими трудовых обязанностей,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создавать условия, обеспечивающие участие работников в управлении учреждением;</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обеспечивать бытовые нужды работников, связанные с исполнением ими трудовых обязанностей;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способствовать широкому доступу работников к информации о ходе дел в образовательном учреждении, к участию в управлении и контроле;</w:t>
      </w:r>
      <w:r w:rsidRPr="005B7E7F">
        <w:rPr>
          <w:rFonts w:ascii="Times New Roman" w:hAnsi="Times New Roman" w:cs="Times New Roman"/>
          <w:sz w:val="28"/>
          <w:szCs w:val="28"/>
        </w:rPr>
        <w:drawing>
          <wp:inline distT="0" distB="0" distL="0" distR="0" wp14:anchorId="2FD41631" wp14:editId="71674549">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информировав работников о возможных планах развития и перспективах организации;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проводить профессиональную подготовку, переподготовку и повышение квалификации работников.</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Особое место в кадровой политике занимает планирование, которое включает в себя: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lastRenderedPageBreak/>
        <w:t>поддержание знаний персонала в соответствии с требованиями организации и обеспечение развития кадров;</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расчет финансовых затрат на запланированные кадровые мероприятия;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стимулирование повышения производительности труда и создание условий для удовлетворенности работой.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В качестве перспективных направлений в работе детского сада можно определить следующее:</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активное построение развивающей среды, способствующей улучшению качества образования в дошкольном образовательном учреждении;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-внедрение проектной деятельности в организации </w:t>
      </w:r>
      <w:proofErr w:type="spellStart"/>
      <w:r w:rsidRPr="005B7E7F">
        <w:rPr>
          <w:rFonts w:ascii="Times New Roman" w:hAnsi="Times New Roman" w:cs="Times New Roman"/>
          <w:sz w:val="28"/>
          <w:szCs w:val="28"/>
        </w:rPr>
        <w:t>воспитательно</w:t>
      </w:r>
      <w:proofErr w:type="spellEnd"/>
      <w:r w:rsidRPr="005B7E7F">
        <w:rPr>
          <w:rFonts w:ascii="Times New Roman" w:hAnsi="Times New Roman" w:cs="Times New Roman"/>
          <w:sz w:val="28"/>
          <w:szCs w:val="28"/>
        </w:rPr>
        <w:t>-образовательной работе с детьми;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изучение воспитанников на протяжении всего периода пребывания детей в детском саду в целях обеспечения личностно-ориентированного подхода;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повышение роли воспитательного процесса в детском саду;</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расширение сотрудничества детского сада с другими социальными институтами;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укрепление взаимодействия с родителями;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укрепление материально-технической базы детского сада.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Перспективы развития системы управления персоналом, должны осуществляться в следующих направлениях:</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Анкетирование.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Тестирование как способ отбора претендента. С помощью тестов можно оценить скорость и точность выполнения работы, устойчивость внимания, аккуратность, умение быстро ориентироваться, усидчивость, исполнительность, личные склонности, общие способности, пригодность претендента для решения </w:t>
      </w:r>
      <w:r w:rsidRPr="005B7E7F">
        <w:rPr>
          <w:rFonts w:ascii="Times New Roman" w:hAnsi="Times New Roman" w:cs="Times New Roman"/>
          <w:sz w:val="28"/>
          <w:szCs w:val="28"/>
        </w:rPr>
        <w:lastRenderedPageBreak/>
        <w:t>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Самооценка кандидата.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Первый вопрос сводится к уяснению "что вы за </w:t>
      </w:r>
      <w:proofErr w:type="gramStart"/>
      <w:r w:rsidRPr="005B7E7F">
        <w:rPr>
          <w:rFonts w:ascii="Times New Roman" w:hAnsi="Times New Roman" w:cs="Times New Roman"/>
          <w:sz w:val="28"/>
          <w:szCs w:val="28"/>
        </w:rPr>
        <w:t>человек ?</w:t>
      </w:r>
      <w:proofErr w:type="gramEnd"/>
      <w:r w:rsidRPr="005B7E7F">
        <w:rPr>
          <w:rFonts w:ascii="Times New Roman" w:hAnsi="Times New Roman" w:cs="Times New Roman"/>
          <w:sz w:val="28"/>
          <w:szCs w:val="28"/>
        </w:rPr>
        <w:t xml:space="preserve">" Ставя этот вопрос, руководитель хочет знать о кандидате как можно больше и в сущности просит рассказать о себе. При этом руководитель собеседования подмечает для себя, не опоздал ли кандидат, должным ли образом одет и </w:t>
      </w:r>
      <w:proofErr w:type="gramStart"/>
      <w:r w:rsidRPr="005B7E7F">
        <w:rPr>
          <w:rFonts w:ascii="Times New Roman" w:hAnsi="Times New Roman" w:cs="Times New Roman"/>
          <w:sz w:val="28"/>
          <w:szCs w:val="28"/>
        </w:rPr>
        <w:t>т.д..</w:t>
      </w:r>
      <w:proofErr w:type="gramEnd"/>
      <w:r w:rsidRPr="005B7E7F">
        <w:rPr>
          <w:rFonts w:ascii="Times New Roman" w:hAnsi="Times New Roman" w:cs="Times New Roman"/>
          <w:sz w:val="28"/>
          <w:szCs w:val="28"/>
        </w:rPr>
        <w:t xml:space="preserve"> 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Второй вопрос касается причины "почему вы ищете </w:t>
      </w:r>
      <w:proofErr w:type="gramStart"/>
      <w:r w:rsidRPr="005B7E7F">
        <w:rPr>
          <w:rFonts w:ascii="Times New Roman" w:hAnsi="Times New Roman" w:cs="Times New Roman"/>
          <w:sz w:val="28"/>
          <w:szCs w:val="28"/>
        </w:rPr>
        <w:t>работу ?</w:t>
      </w:r>
      <w:proofErr w:type="gramEnd"/>
      <w:r w:rsidRPr="005B7E7F">
        <w:rPr>
          <w:rFonts w:ascii="Times New Roman" w:hAnsi="Times New Roman" w:cs="Times New Roman"/>
          <w:sz w:val="28"/>
          <w:szCs w:val="28"/>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Желательно, чтобы новый работник объяснил суть своих претензий к прежнему руководству и, главное, к характеру работы.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Вопрос к кандидату: "чем вы можете быть </w:t>
      </w:r>
      <w:proofErr w:type="gramStart"/>
      <w:r w:rsidRPr="005B7E7F">
        <w:rPr>
          <w:rFonts w:ascii="Times New Roman" w:hAnsi="Times New Roman" w:cs="Times New Roman"/>
          <w:sz w:val="28"/>
          <w:szCs w:val="28"/>
        </w:rPr>
        <w:t>полезным ?</w:t>
      </w:r>
      <w:proofErr w:type="gramEnd"/>
      <w:r w:rsidRPr="005B7E7F">
        <w:rPr>
          <w:rFonts w:ascii="Times New Roman" w:hAnsi="Times New Roman" w:cs="Times New Roman"/>
          <w:sz w:val="28"/>
          <w:szCs w:val="28"/>
        </w:rPr>
        <w:t>"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Важен вопрос: "каковы ваши сильные </w:t>
      </w:r>
      <w:proofErr w:type="gramStart"/>
      <w:r w:rsidRPr="005B7E7F">
        <w:rPr>
          <w:rFonts w:ascii="Times New Roman" w:hAnsi="Times New Roman" w:cs="Times New Roman"/>
          <w:sz w:val="28"/>
          <w:szCs w:val="28"/>
        </w:rPr>
        <w:t>стороны ?</w:t>
      </w:r>
      <w:proofErr w:type="gramEnd"/>
      <w:r w:rsidRPr="005B7E7F">
        <w:rPr>
          <w:rFonts w:ascii="Times New Roman" w:hAnsi="Times New Roman" w:cs="Times New Roman"/>
          <w:sz w:val="28"/>
          <w:szCs w:val="28"/>
        </w:rPr>
        <w:t>"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lastRenderedPageBreak/>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w:t>
      </w:r>
      <w:proofErr w:type="spellStart"/>
      <w:r w:rsidRPr="005B7E7F">
        <w:rPr>
          <w:rFonts w:ascii="Times New Roman" w:hAnsi="Times New Roman" w:cs="Times New Roman"/>
          <w:sz w:val="28"/>
          <w:szCs w:val="28"/>
        </w:rPr>
        <w:t>внутрисадового</w:t>
      </w:r>
      <w:proofErr w:type="spellEnd"/>
      <w:r w:rsidRPr="005B7E7F">
        <w:rPr>
          <w:rFonts w:ascii="Times New Roman" w:hAnsi="Times New Roman" w:cs="Times New Roman"/>
          <w:sz w:val="28"/>
          <w:szCs w:val="28"/>
        </w:rPr>
        <w:t xml:space="preserve">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w:t>
      </w:r>
      <w:proofErr w:type="gramStart"/>
      <w:r w:rsidRPr="005B7E7F">
        <w:rPr>
          <w:rFonts w:ascii="Times New Roman" w:hAnsi="Times New Roman" w:cs="Times New Roman"/>
          <w:sz w:val="28"/>
          <w:szCs w:val="28"/>
        </w:rPr>
        <w:t>определяем</w:t>
      </w:r>
      <w:proofErr w:type="gramEnd"/>
      <w:r w:rsidRPr="005B7E7F">
        <w:rPr>
          <w:rFonts w:ascii="Times New Roman" w:hAnsi="Times New Roman" w:cs="Times New Roman"/>
          <w:sz w:val="28"/>
          <w:szCs w:val="28"/>
        </w:rPr>
        <w:t xml:space="preserve"> как </w:t>
      </w:r>
      <w:proofErr w:type="spellStart"/>
      <w:r w:rsidRPr="005B7E7F">
        <w:rPr>
          <w:rFonts w:ascii="Times New Roman" w:hAnsi="Times New Roman" w:cs="Times New Roman"/>
          <w:sz w:val="28"/>
          <w:szCs w:val="28"/>
        </w:rPr>
        <w:t>самоорганизационное</w:t>
      </w:r>
      <w:proofErr w:type="spellEnd"/>
      <w:r w:rsidRPr="005B7E7F">
        <w:rPr>
          <w:rFonts w:ascii="Times New Roman" w:hAnsi="Times New Roman" w:cs="Times New Roman"/>
          <w:sz w:val="28"/>
          <w:szCs w:val="28"/>
        </w:rPr>
        <w:t xml:space="preserve"> управление – это саморазвитие, самоорганизация, самоопределение всех членов педагогического коллектива. </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Приходится задумываться о построении своей кадровой политики, которая была бы эффективна </w:t>
      </w:r>
      <w:proofErr w:type="gramStart"/>
      <w:r w:rsidRPr="005B7E7F">
        <w:rPr>
          <w:rFonts w:ascii="Times New Roman" w:hAnsi="Times New Roman" w:cs="Times New Roman"/>
          <w:sz w:val="28"/>
          <w:szCs w:val="28"/>
        </w:rPr>
        <w:t>в  учреждении</w:t>
      </w:r>
      <w:proofErr w:type="gramEnd"/>
      <w:r w:rsidRPr="005B7E7F">
        <w:rPr>
          <w:rFonts w:ascii="Times New Roman" w:hAnsi="Times New Roman" w:cs="Times New Roman"/>
          <w:sz w:val="28"/>
          <w:szCs w:val="28"/>
        </w:rPr>
        <w:t>. Необходимость построения системы управления кадрами возникает тогда, когда возникает проблема. </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Главный принцип комплектования ДОУ кадрами – не пассивное ожидание желающих устроиться на работу, а активное привлечение рабочей силы.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Целью создания данной системы будут:</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снижение текучести кадров;</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повышение качества образования;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командный профессионализм;</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приверженность организации.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Особенности системы: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нельзя нарушать последовательность основных этапов, менять их местами;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систему можно дорабатывать и совершенствовать внутри;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если разработали систему – имейте терпение и действуйте строго по ней;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lastRenderedPageBreak/>
        <w:t>– сбои на первых этапах системы обязательно проявятся на последующих этапах.</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 xml:space="preserve">Система имеет многоступенчатое движение </w:t>
      </w:r>
      <w:proofErr w:type="gramStart"/>
      <w:r w:rsidRPr="005B7E7F">
        <w:rPr>
          <w:rFonts w:ascii="Times New Roman" w:hAnsi="Times New Roman" w:cs="Times New Roman"/>
          <w:sz w:val="28"/>
          <w:szCs w:val="28"/>
        </w:rPr>
        <w:t>снизу вверх</w:t>
      </w:r>
      <w:proofErr w:type="gramEnd"/>
      <w:r w:rsidRPr="005B7E7F">
        <w:rPr>
          <w:rFonts w:ascii="Times New Roman" w:hAnsi="Times New Roman" w:cs="Times New Roman"/>
          <w:sz w:val="28"/>
          <w:szCs w:val="28"/>
        </w:rPr>
        <w:t>, где на каждом этапе совершаются определенные действия.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Первый этап – начальный.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Кадровое планирование – анализ возрастной и квалификационной структуры кадров, анализ его потенциала.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Конкурсный отбор – даже если его нет, то надо создать его видимость.</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Если на первом этапе ответственность полностью лежит на руководителе, то на втором этапе проявляется коллектив и сам работник.</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Второй этап – этап адаптации.</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Коллектив адаптируется к работнику – работник к коллективу. Идет взаимная проверка на «прочность».</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Третий этап – этап творческого развития.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Четвертый этап – единство команды.</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lastRenderedPageBreak/>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rsidR="005B7E7F" w:rsidRPr="005B7E7F" w:rsidRDefault="005B7E7F" w:rsidP="005B7E7F">
      <w:pPr>
        <w:rPr>
          <w:rFonts w:ascii="Times New Roman" w:hAnsi="Times New Roman" w:cs="Times New Roman"/>
          <w:sz w:val="28"/>
          <w:szCs w:val="28"/>
        </w:rPr>
      </w:pPr>
      <w:r w:rsidRPr="005B7E7F">
        <w:rPr>
          <w:rFonts w:ascii="Times New Roman" w:hAnsi="Times New Roman" w:cs="Times New Roman"/>
          <w:sz w:val="28"/>
          <w:szCs w:val="28"/>
        </w:rPr>
        <w:t>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rsidR="009A7B8A" w:rsidRPr="005B7E7F" w:rsidRDefault="009A7B8A" w:rsidP="005B7E7F">
      <w:pPr>
        <w:rPr>
          <w:rFonts w:ascii="Times New Roman" w:hAnsi="Times New Roman" w:cs="Times New Roman"/>
          <w:sz w:val="28"/>
          <w:szCs w:val="28"/>
        </w:rPr>
      </w:pPr>
    </w:p>
    <w:sectPr w:rsidR="009A7B8A" w:rsidRPr="005B7E7F" w:rsidSect="002E1A83">
      <w:pgSz w:w="11910" w:h="16840"/>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D3"/>
    <w:rsid w:val="002E1A83"/>
    <w:rsid w:val="00410AD3"/>
    <w:rsid w:val="005B7E7F"/>
    <w:rsid w:val="009A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B86"/>
  <w15:chartTrackingRefBased/>
  <w15:docId w15:val="{1EBFD32C-888A-4769-A324-926EA99F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55632">
      <w:bodyDiv w:val="1"/>
      <w:marLeft w:val="0"/>
      <w:marRight w:val="0"/>
      <w:marTop w:val="0"/>
      <w:marBottom w:val="0"/>
      <w:divBdr>
        <w:top w:val="none" w:sz="0" w:space="0" w:color="auto"/>
        <w:left w:val="none" w:sz="0" w:space="0" w:color="auto"/>
        <w:bottom w:val="none" w:sz="0" w:space="0" w:color="auto"/>
        <w:right w:val="none" w:sz="0" w:space="0" w:color="auto"/>
      </w:divBdr>
      <w:divsChild>
        <w:div w:id="675890568">
          <w:marLeft w:val="0"/>
          <w:marRight w:val="0"/>
          <w:marTop w:val="0"/>
          <w:marBottom w:val="300"/>
          <w:divBdr>
            <w:top w:val="none" w:sz="0" w:space="0" w:color="auto"/>
            <w:left w:val="none" w:sz="0" w:space="0" w:color="auto"/>
            <w:bottom w:val="none" w:sz="0" w:space="0" w:color="auto"/>
            <w:right w:val="none" w:sz="0" w:space="0" w:color="auto"/>
          </w:divBdr>
        </w:div>
        <w:div w:id="469709870">
          <w:marLeft w:val="0"/>
          <w:marRight w:val="0"/>
          <w:marTop w:val="150"/>
          <w:marBottom w:val="300"/>
          <w:divBdr>
            <w:top w:val="none" w:sz="0" w:space="0" w:color="auto"/>
            <w:left w:val="none" w:sz="0" w:space="0" w:color="auto"/>
            <w:bottom w:val="none" w:sz="0" w:space="0" w:color="auto"/>
            <w:right w:val="none" w:sz="0" w:space="0" w:color="auto"/>
          </w:divBdr>
          <w:divsChild>
            <w:div w:id="122578457">
              <w:marLeft w:val="0"/>
              <w:marRight w:val="0"/>
              <w:marTop w:val="0"/>
              <w:marBottom w:val="150"/>
              <w:divBdr>
                <w:top w:val="none" w:sz="0" w:space="0" w:color="auto"/>
                <w:left w:val="none" w:sz="0" w:space="0" w:color="auto"/>
                <w:bottom w:val="none" w:sz="0" w:space="0" w:color="auto"/>
                <w:right w:val="none" w:sz="0" w:space="0" w:color="auto"/>
              </w:divBdr>
            </w:div>
            <w:div w:id="17300348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2845</Words>
  <Characters>16217</Characters>
  <Application>Microsoft Office Word</Application>
  <DocSecurity>0</DocSecurity>
  <Lines>135</Lines>
  <Paragraphs>38</Paragraphs>
  <ScaleCrop>false</ScaleCrop>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2022-11-10T00:44:00Z</dcterms:created>
  <dcterms:modified xsi:type="dcterms:W3CDTF">2022-11-10T00:48:00Z</dcterms:modified>
</cp:coreProperties>
</file>