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4C" w:rsidRDefault="00A50F4C" w:rsidP="00A50F4C">
      <w:pPr>
        <w:pStyle w:val="a3"/>
        <w:shd w:val="clear" w:color="auto" w:fill="FFFFFF"/>
        <w:spacing w:before="65" w:beforeAutospacing="0" w:after="65" w:afterAutospacing="0"/>
        <w:ind w:firstLine="259"/>
        <w:jc w:val="center"/>
        <w:rPr>
          <w:rFonts w:ascii="Helvetica" w:hAnsi="Helvetica" w:cs="Helvetica"/>
          <w:caps/>
          <w:color w:val="2B518B"/>
          <w:sz w:val="22"/>
          <w:szCs w:val="22"/>
        </w:rPr>
      </w:pPr>
      <w:r>
        <w:rPr>
          <w:rFonts w:ascii="Helvetica" w:hAnsi="Helvetica" w:cs="Helvetica"/>
          <w:caps/>
          <w:color w:val="2B518B"/>
          <w:sz w:val="22"/>
          <w:szCs w:val="22"/>
        </w:rPr>
        <w:t xml:space="preserve">СОЗНАТЕЛЬНОЕ ОТНОШЕНИЕ К </w:t>
      </w:r>
      <w:proofErr w:type="gramStart"/>
      <w:r>
        <w:rPr>
          <w:rFonts w:ascii="Helvetica" w:hAnsi="Helvetica" w:cs="Helvetica"/>
          <w:caps/>
          <w:color w:val="2B518B"/>
          <w:sz w:val="22"/>
          <w:szCs w:val="22"/>
        </w:rPr>
        <w:t>БЕССОЗНАТЕЛЬНОМУ</w:t>
      </w:r>
      <w:proofErr w:type="gramEnd"/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В конце предыдущей главы мы вскользь упомянули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о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иерархическом стереотипе «взрослый — ребенок». Надо сказать, что таких поведенческих стереотипов, то есть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давным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–давно устоявшихся моделей отношений, довольно много. И время от времени, в разные эпохи, возникало и возникает желание какой–то из этих стереотипов сломать. Находились даже умные головы, которые считали, что сломать надо все!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А потом наступали другие времена, «реакционные», когда эти самые стереотипы каким–то магическим образом вновь занимали свое прежнее место.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Вспомним притчу о блудном сыне. Как всякая настоящая притча, она многомерна. Это и история целых народов, прошедших путь от рабства через бунт к добровольному следованию государственному закону, и путь отдельного человека, который сначала вынужденно зависит от родителей, потом — иногда очень бурно! — переживает подростковый протест и, в конце концов, взрослеет и приходит к осознанному почитанию родительского авторитета. Блудный сын — это и распутник–гуляка, который после всех своих бесчинств и безум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ств гр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еет кости у семейного очага, став ревнивым мужем и строгим отцом. Это и эмигрант, который с проклятиями покидает родину, чтобы в конце жизни мечтать лишь об одном: припасть к родной земле. И это, конечно же, богоборец с его дерзкой, но напрасной попыткой создать мир без Отца и с трагическим крахом этой инфантильной затеи в финале…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Нам же интересно поговорить о стереотипе, о традиции, о традиционной нравственности в связи с психикой ребенка.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Грандиозные открытия в этой области были сделаны крупнейшим психологом, психиатром и философом Карлом Густавом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Ю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н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г о м. Он первый сказал о том, что психика отдельного человека на разных возрастных этапах повторяет путь развития всего человечества. Мало того, Юнг утверждал, что в недрах человеческой души живет память об истории всего человеческого рода. Что, кроме личных свойств, унаследованных от родителей, живут в человеке и свойства его далеких предков. А потому поведение может быть обусловлено, помимо всего прочего, памятью предков — тем, что Юнг называл коллективным бессознательным.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У каждого Ньютона бывает свое яблоко, которое нельзя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более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кстати падает ему на голову. Будучи еще студентом,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Юнг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обратил внимание на свою дальнюю родственницу. А студентом он был в начале века, в разгар моды на спиритические сеансы и медиумов (медиумы — это посредники в общении людей с духами).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Родственница Юнга, полуграмотная провинциальная девушка, как раз и была таким медиумом. Удивительное дело: стоило ей впасть в состояние транса — и она переходила на литературный немецкий язык, которым в обычной жизни, естественно, не владела.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Ну ладно, — рассуждал Юнг. — Такой феномен еще можно объяснить. Это выходит не за пределы ее личности, а лишь за пределы ее сознания. Она вполне могла слышать когда–либо литературную речь, и это отложилось в ее подсознании. Но где и когда она могла услышать о сложнейшей космологической системе, созданной философами–гностиками во II веке н. э.?!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Эта система была изложена одним из «духов», с которым общалась родственница Юнга, самым детальным образом.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Юнг принялся исследовать мир снов, своих и чужих. Огромное внимание он уделял снам своих пациентов. И обнаружил, что человеческие сны буквально переполнены древнейшими символами. Эти символы присутствуют в сновидениях самых разных людей независимо от возраста, расы и социального положения. Получалось, что, когда человек бодрствует, память предков спит, а когда он засыпает, она пробуждается и властно напоминает о себе.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Впрочем, память предков мы можем ощутить в себе, не только когда спим. Но если во сне «коллективное бессознательное» выражено в конкретных дарительных образах, то наяву это бывают смутные ощущения, настолько смутные, что их невозможно описать словами.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Человек, впервые севший на лошадь, будто узнает в себе что–то. И это «что–то» сообщает ему беспричинную радость и беспричинную отвагу. Казалось бы, чему уж так радоваться? А отвага у неумелого седока просто абсурдна. Ведь лошадь может сбросить на полном скаку — и костей не соберешь! Но дело, наверно, в том, что в этот момент </w:t>
      </w:r>
      <w:r>
        <w:rPr>
          <w:rFonts w:ascii="Helvetica" w:hAnsi="Helvetica" w:cs="Helvetica"/>
          <w:color w:val="000000"/>
          <w:sz w:val="22"/>
          <w:szCs w:val="22"/>
        </w:rPr>
        <w:lastRenderedPageBreak/>
        <w:t xml:space="preserve">происходит встреча. Встреча древнейшего спутника человека с древнейшим человеком, который живет в нас. В глубинах, быть может, — на самом деле нашей души. В нас пробуждается, по определению Юнга, а </w:t>
      </w:r>
      <w:proofErr w:type="spellStart"/>
      <w:proofErr w:type="gramStart"/>
      <w:r>
        <w:rPr>
          <w:rFonts w:ascii="Helvetica" w:hAnsi="Helvetica" w:cs="Helvetica"/>
          <w:color w:val="000000"/>
          <w:sz w:val="22"/>
          <w:szCs w:val="22"/>
        </w:rPr>
        <w:t>р</w:t>
      </w:r>
      <w:proofErr w:type="spellEnd"/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х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е т и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п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(«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архе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» — первоначало).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Почему у потомственного интеллигента, городского жителя в четвертом поколении, пришедшего на фольклорный концерт, при первых же звуках казацкой песни может возникнуть чувство, будто ему все это знакомо и было знакомо всегда? Это в нем, как сказал нам один из таких интеллигентов, запели хором все его прадедушки–казаки.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А вот что писал великий польский педагог, легендарный директор Дома сирот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Януш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Корчак: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«…бывают дети, которые старше своих десяти лет… в крови их мозговых извилин скопилась мука многих страдальческих столетий. При малейшем раздражении имеющаяся в потенции боль, скорбь, гнев, бунт прорываются наружу, оставляя впечатление несоответствия бурной реакции (в данном случае Корчак имеет в виду ночной плач одного из своих подопечных) незначительному раздражению.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Не ребенок плачет, то плачут столетия, причитают горе да печаль не потому, что он постоял в углу, а потому что и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х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(разрядка наша) угнетали, гнали, притесняли, отлучали».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А помните хрестоматийную сцену из «Войны и мира», где Наташа Ростова в гостях у дядюшки пускается в пляс?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«Где, как, когда всосала в себя…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графинечка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, воспитанная эмигранткой–француженкой, — этот дух, откуда взяла она эти приемы?.. — восхищенно вопрошает Толстой. И добавляет: Но дух и приемы были те самые, неподражаемые,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неизучаемые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(разрядка наша), русские…»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Откуда? А все оттуда же! Звуки народной песни в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артистическом вдохновенном исполнении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дядюшки (тоже, между прочим, не крестьянина, а дворянина) пробудили в Наташе национальный архетип.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Юнг, правда, считал, что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общеродовая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психика, как и психика индивидуальная, передается генетически, наследуется. Мы думаем, что это не совсем так. Очень многое, как нам кажется, в том числе и неосознанное пристрастие к чему–то и отталкивание от Чего–то, зависит от культуры, в которой живет человек. Причем, говоря «культура», мы в данном случае подразумеваем общую атмосферу, так сказать, культурный воздух.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Мир, в котором мы живем, полон трудноуловимых «напоминаний». Старинные песни — это, конечно, сильный удар по родовой памяти. Его можно сравнить с ударом грома. Но есть множество других напоминаний, не таких сильных и конкретных, но зато постоянных. Они–то и воспитывают душу, насыщают ее животворными импульсами. Это камни, топтаные миллионами ног, это дома и деревья, запахи и выражения лиц…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А еще культурная атмосфера складывается из великого множества общенациональных привычек, обрядов, традиций.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Казалось бы, какая разница — как поздороваться, какой вопрос задать при встрече? Назвать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старшего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на «вы» или на «ты»? Подумаешь, пустая условность! Но в том–то и дело, что условность никогда не бывает пустой. Она всегда наполнена содержанием. Тем или другим.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Скажем, нашим школьникам даже в голову не придет «тыкать» учителю. А вот американскому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мальчику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который уже целый год прожил в России и прекрасно знает, что значит «вы» и что значит «ты», все равно непонятно, зачем обращаться к взрослому на «вы». Условность? Мелочь? На первый взгляд, да. Но за ней стоит целая система отношений.</w:t>
      </w:r>
    </w:p>
    <w:p w:rsidR="00A50F4C" w:rsidRDefault="00A50F4C" w:rsidP="00A50F4C">
      <w:pPr>
        <w:pStyle w:val="a3"/>
        <w:shd w:val="clear" w:color="auto" w:fill="FFFFFF"/>
        <w:spacing w:before="65" w:beforeAutospacing="0" w:after="65" w:afterAutospacing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t xml:space="preserve">    </w:t>
      </w:r>
      <w:r>
        <w:rPr>
          <w:rFonts w:ascii="Helvetica" w:hAnsi="Helvetica" w:cs="Helvetica"/>
          <w:color w:val="000000"/>
          <w:sz w:val="22"/>
          <w:szCs w:val="22"/>
        </w:rPr>
        <w:t>Разве можно себе представить в нашей школе сцену, которую мы видели в одном американском фильме?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Учительница приходит в класс. У нее только что трагически погиб отец (его зверски убили). Она ведет урок. Очаровательные дети лет семи–восьми доброжелательно ее слушают. Внезапно веснушчатая девочка поднимает руку, встает и спрашивает: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Правда, что твоего папу убили?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Правда, — с невозмутимой улыбкой отвечает учительница.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Довольная ответом девочка садится, а учительница продолжает объяснять урок. Через пару минут малышка опять тянет руку: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Послушай, а как именно его убили: из ружья или из пистолета?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>— Его зарезали ножом, — спокойно удовлетворяет детское любопытство учительница…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Условности создают условия. В данном случае условия обучения, которое у нас немыслимы без иерархии «учитель–ученик» (недаром педагоги не любят сами натаскивать своих детей, а предпочитают нанимать репетиторов).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А вот еще пример. И для большей последовательности в том же «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американо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–русском» ключе.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Что говорит девочка, оказавшись у постели матери, только что перенесшей тяжелую операцию?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Как ты себя чувствуешь, мамочка? Тебе очень больно?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Это у нас.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А в Америке вполне любящая дочь (если не верите, посмотрите американские фильмы!) спросит: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— Ну как, мам? С тобой все в порядке? И тут же начинает говорить о совершенно посторонних вещах.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Ну а это уже не из фильма; У нашей знакомой русской женщины, волею судеб оказавшейся в Америке, скоропостижно умер муж. На следующий день после похорон она вышла на работу. И сослуживцы, осведомленные о ее трагедии, участливо поинтересовались: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— Ольга, у тебя все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о'кей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?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— А теперь мы поинтересуемся: вам захотелось бы в ответ на такое участие поделиться своим горем, как принято у нас?..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(Заметим в скобках, что у американцев и не принято жаловаться и вообще изливать душу.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Не только сослуживцам — даже близким друзьям.)</w:t>
      </w:r>
      <w:proofErr w:type="gramEnd"/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Случайно, что в одной стране, у одного народа одни культурные устои, а в другой стране, у другого народа — иные? Конечно же, нет. За множеством условностей проглядывает определенный национально–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ку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льтурный архетип — та первооснова, те фундаментальные черты, которые роднят самых разных людей, живущих в одной стране и говорящих на одном языке.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Спрашивается, зачем мы завели об этом речь? Зачем влезли в такие дебри?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При чем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тут дети и их воспитание?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А вот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при чем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: по мнению того же Юнга, если не принимать во внимание опыт архетипов, если пренебрегать традициями, то «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архетипические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образы могут вторгнуться в сознание в самых примитивных формах и в результате привести к тяжелейшей патологии личности». Вторжение коллективного бессознательного, как считал Юнг, ведет к индивидуальным и коллективным психозам, ибо «душа народа есть лишь несколько более сложная структура, чем душа индивида».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Сегодня этот разговор актуален для каждого из нас, ведь наступило такое время, когда под лозунгом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эконономических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и политических перемен в России происходит нечто гораздо более серьезное: попытка разрушить национально–культурный архетип. (Хочется верить, что по недомыслию.) В следующих главах мы остановимся на конкретных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архетипических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особенностях, которые, как нам кажется, сейчас в наибольшей опасности.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А здесь мы бы хотели сказать, что такое в истории уже было (чего в ней только не было!). Вспомним хотя бы Петра I с его стремлением завести все по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голландско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–немецкому образцу. Или XIX век, когда образованная часть русского общества фактически отказалась от своего родного языка и говорила исключительно по–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французски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Но постепенно многое из того, что казалось диким, немыслимым, вызывало, по словам Пушкина, «мятежи и казни», либо бесследно исчезало, либо преображалось и, уже не противореча архетипу, становилось неотъемлемой частью русской культуры. Таким примером, как американский картофель, ставший национальным русским блюдом — картошкой, несть числа.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И это вселяет оптимизм. Душа народа при всей своей кажущейся эфемерности очень прочна и устойчива, гораздо прочнее или устойчивее того или другого государственного строя или перестройки.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 xml:space="preserve">Но никто не считал и теперь никогда не сосчитает, сколько отдельных душ было покалечено в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ту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же петровскую эпоху. А сегодня — разве не видно даже невооруженным глазом, у скольких людей «едет крыша», как обострились психические болезни?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У детей же гораздо более хрупкая, более неустойчивая, более уязвимая психика, чем у взрослых. И как ни утешительно звучит поговорка: «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Перемелется–мука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будет» — всегда про себя думаешь: «Оно, конечно, перемелется, только бы ребенка моего пощадили мельничные жернова истории…»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Не будем себя обманывать: нормальное, то есть традиционное, воспитание сегодня дети могут получить только в семье. И на патетический вопрос: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«Если не я, то кто же?» — родители должны ответить со спокойной трезвостью: «Никто».</w:t>
      </w:r>
    </w:p>
    <w:p w:rsidR="00A50F4C" w:rsidRDefault="00A50F4C" w:rsidP="00A50F4C">
      <w:pPr>
        <w:pStyle w:val="a3"/>
        <w:shd w:val="clear" w:color="auto" w:fill="FFFFFF"/>
        <w:spacing w:before="0" w:beforeAutospacing="0" w:after="0" w:afterAutospacing="0"/>
        <w:ind w:firstLine="259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И постараться сделать все, что в их силах.</w:t>
      </w:r>
    </w:p>
    <w:p w:rsidR="00650FE0" w:rsidRDefault="00650FE0"/>
    <w:sectPr w:rsidR="00650FE0" w:rsidSect="00650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50F4C"/>
    <w:rsid w:val="00650FE0"/>
    <w:rsid w:val="00A5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1810</Words>
  <Characters>10321</Characters>
  <Application>Microsoft Office Word</Application>
  <DocSecurity>0</DocSecurity>
  <Lines>86</Lines>
  <Paragraphs>24</Paragraphs>
  <ScaleCrop>false</ScaleCrop>
  <Company/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2022-02-18T05:47:00Z</dcterms:created>
  <dcterms:modified xsi:type="dcterms:W3CDTF">2022-02-18T05:52:00Z</dcterms:modified>
</cp:coreProperties>
</file>