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DE3" w:rsidRPr="00BB0DE3" w:rsidRDefault="00BB0DE3" w:rsidP="00BB0DE3">
      <w:pPr>
        <w:spacing w:after="0" w:line="360" w:lineRule="auto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Конспект занятия в старшей группе детей с ЗПР по правилам дорожного движения (ПДД), тема «Юный пешеход»</w:t>
      </w:r>
    </w:p>
    <w:p w:rsidR="00BB0DE3" w:rsidRPr="00BB0DE3" w:rsidRDefault="00BB0DE3" w:rsidP="00BB0DE3">
      <w:pPr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Цель:</w:t>
      </w:r>
    </w:p>
    <w:p w:rsidR="00BB0DE3" w:rsidRPr="00BB0DE3" w:rsidRDefault="00BB0DE3" w:rsidP="00BB0DE3">
      <w:pPr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Учить детей различать дорожные знаки.</w:t>
      </w: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Развивать устойчивые навыки безопасного поведения на улице.</w:t>
      </w: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Воспитывать в детях чувство ответственности, довести до сознания детей, к чему может привести нарушение правил дорожного движения.</w:t>
      </w:r>
    </w:p>
    <w:p w:rsidR="00BB0DE3" w:rsidRPr="00BB0DE3" w:rsidRDefault="00BB0DE3" w:rsidP="00BB0DE3">
      <w:pPr>
        <w:spacing w:after="0" w:line="360" w:lineRule="auto"/>
        <w:ind w:firstLine="709"/>
        <w:outlineLvl w:val="1"/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20"/>
          <w:szCs w:val="20"/>
          <w:lang w:eastAsia="ru-RU"/>
        </w:rPr>
        <w:t>Ход занятия:</w:t>
      </w:r>
    </w:p>
    <w:p w:rsidR="00BB0DE3" w:rsidRPr="00BB0DE3" w:rsidRDefault="00BB0DE3" w:rsidP="00BB0DE3">
      <w:pPr>
        <w:spacing w:after="0" w:line="360" w:lineRule="auto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Организационный момент «Назови ласково имя соседа»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(в уменьшительно-ласкательной форме)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В дверь кто-то стучится.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Воспитатель: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Кто-то пришел к нам, ребята, давайте посмотрим.</w:t>
      </w: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</w:r>
      <w:proofErr w:type="spell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Хрюша</w:t>
      </w:r>
      <w:proofErr w:type="spellEnd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Степашка пришли </w:t>
      </w:r>
      <w:proofErr w:type="gram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расстроенные</w:t>
      </w:r>
      <w:proofErr w:type="gramEnd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испуганные.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Воспитатель: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Хрюша</w:t>
      </w:r>
      <w:proofErr w:type="spellEnd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! Степашка! Где же вы были? Мы уже расстроились, думали, что вы потерялись.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spellStart"/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Хрюша</w:t>
      </w:r>
      <w:proofErr w:type="spellEnd"/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 и Степашка: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Здравствуйте, ребята! Извините, что мы ушли без спроса. Просто мы хотели погулять по улице, сходить в музей. Но увидели возле дороги трехглазое чудище и очень испугались. Оно моргало то одним глазом, то другим мы даже не решились через дорогу перейти. Помогите нам, пожалуйста! Расскажите, как вы ходите по улицам и не боитесь его.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Воспитатель: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Ах, вот в чем дело! Хорошо мы постараемся вам помочь. Хотя в наши дети еще не ходят одни по улицам, а только с мамами и с папами. И играют строго во дворе. Но думаю, что они знают того, кого вы так испугались. Вот послушайте загадку:</w:t>
      </w:r>
    </w:p>
    <w:p w:rsidR="00BB0DE3" w:rsidRPr="00BB0DE3" w:rsidRDefault="00BB0DE3" w:rsidP="00BB0DE3">
      <w:pPr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Загадка про светофор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С тремя глазами живет</w:t>
      </w:r>
      <w:proofErr w:type="gram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П</w:t>
      </w:r>
      <w:proofErr w:type="gramEnd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о очереди мигает.</w:t>
      </w: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Как мигнет – порядок наведет.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Что это такое?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Дети: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Светофор.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Воспитатель: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А как вы догадались, что это светофор? (ответы детей) А о каких глазах говорится в загадке? (ответы детей)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Воспитатель: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А вот послушайте, как об этом рассказывается в стихотворении Сергея Михалкова «Светофор».</w:t>
      </w: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Одевает детям шапочки с огоньками светофора.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Ребенок с красным: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Если свет зажегся красный.</w:t>
      </w: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Значит, двигаться опасно.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Ребенок с зеленым: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Свет зеленый говорит:</w:t>
      </w: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Проходите, путь открыт!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 xml:space="preserve">Ребенок с </w:t>
      </w:r>
      <w:proofErr w:type="gramStart"/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желтым</w:t>
      </w:r>
      <w:proofErr w:type="gramEnd"/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Желтый свет - предупрежденье.</w:t>
      </w: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Жди сигнала для движенья.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Воспитатель: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Что же означает для пешехода красный сигнал светофора? (ответы детей) А желтый? (ответы детей) А зеленый? (ответы детей) Молодцы, ребята, знаете про сигналы светофора. Выходит, что </w:t>
      </w:r>
      <w:proofErr w:type="spell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Хрюша</w:t>
      </w:r>
      <w:proofErr w:type="spellEnd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со Степашкой встретили на улице вовсе не чудище, а друга и помощника для пешеходов и водителей. Сейчас мы с вами поиграем в игру.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Проводится подвижная игра «Сигналы светофора».</w:t>
      </w:r>
    </w:p>
    <w:p w:rsidR="00BB0DE3" w:rsidRPr="00BB0DE3" w:rsidRDefault="00BB0DE3" w:rsidP="00BB0DE3">
      <w:pPr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Подвижная игра «Сигналы светофора»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proofErr w:type="gram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(Цель игры развивать умение детей реагировать на определённый сигнал светофора.</w:t>
      </w:r>
      <w:proofErr w:type="gramEnd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Закрепить умение детей сопоставлять свои действия с сигналом светофора).</w:t>
      </w:r>
      <w:proofErr w:type="gramEnd"/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Воспитатель: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Но на улице встречаются не только светофоры, а еще многие другие дорожные знаки. Они рассказывают о том какова дорога, как надо ехать, что разрешается и чего нельзя делать. Каждый знак имеет свое название и установлен в таком месте, где он необходим. Сейчас мы с вами поиграем в игру с дорожными знаками.</w:t>
      </w:r>
    </w:p>
    <w:p w:rsidR="00BB0DE3" w:rsidRPr="00BB0DE3" w:rsidRDefault="00BB0DE3" w:rsidP="00BB0DE3">
      <w:pPr>
        <w:spacing w:after="0" w:line="360" w:lineRule="auto"/>
        <w:ind w:firstLine="709"/>
        <w:outlineLvl w:val="2"/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Игра «Подбери пару»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Проводится игра «Подбери пару» - дорожные знаки. </w:t>
      </w:r>
      <w:proofErr w:type="gram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(Дети находят знак и соответствующую к нему картинку.</w:t>
      </w:r>
      <w:proofErr w:type="gramEnd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</w:t>
      </w:r>
      <w:proofErr w:type="gram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Объясняет, что означает данный знак).</w:t>
      </w:r>
      <w:proofErr w:type="gramEnd"/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Воспитатель: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Молодцы, ребята! Вот сколько дорожных знаков вы уже знаете. Но пока вы еще маленькие и должны ходить по улице только с мамой и папой. Будьте внимательны на улице, обращайте внимание на дорожные знаки и никогда не нарушайте их. Думаю, что </w:t>
      </w:r>
      <w:proofErr w:type="spell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Хрюша</w:t>
      </w:r>
      <w:proofErr w:type="spellEnd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Степашка тоже больше не будут гулять одни по улице, чтобы не попасть в какую-нибудь неприятность. Вот как на этих картинах</w:t>
      </w:r>
      <w:proofErr w:type="gram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  <w:proofErr w:type="gramEnd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(</w:t>
      </w:r>
      <w:proofErr w:type="gram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п</w:t>
      </w:r>
      <w:proofErr w:type="gramEnd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редлагает детям рассмотреть картины, на которых изображены нарушения правил поведения на дороге и их последствия).</w:t>
      </w: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Дети рассматривают картины и комментируют их.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Воспитатель: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Можно ли играть на дороге? Где должны играть дети? (ответы детей) Можно ли останавливаться на дороге? Как надо переходить дорогу и где? (ответы детей) Что может случиться с тем, кто нарушает правила поведения на дороге? (ответы детей)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Воспитатель: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Итак, мы с вами выяснили, что всем, и взрослым и детям, знать и соблюдать правила дорожного движения.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Ребенок рассказывает стихотворение: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Чтобы впредь не попадать в такие положения,</w:t>
      </w: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br/>
        <w:t>Надо знать и соблюдать правила движения.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b/>
          <w:bCs/>
          <w:sz w:val="18"/>
          <w:szCs w:val="18"/>
          <w:lang w:eastAsia="ru-RU"/>
        </w:rPr>
        <w:t>Воспитатель: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Ну а теперь, </w:t>
      </w:r>
      <w:proofErr w:type="spellStart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Хрюша</w:t>
      </w:r>
      <w:proofErr w:type="spellEnd"/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 Степашка, давайте вместе с ребятами посмотрим мультфильм, чтобы закрепить свои знания.</w:t>
      </w:r>
    </w:p>
    <w:p w:rsidR="00BB0DE3" w:rsidRPr="00BB0DE3" w:rsidRDefault="00BB0DE3" w:rsidP="00BB0DE3">
      <w:pPr>
        <w:spacing w:after="0" w:line="360" w:lineRule="auto"/>
        <w:ind w:firstLine="709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BB0DE3">
        <w:rPr>
          <w:rFonts w:ascii="Times New Roman" w:eastAsia="Times New Roman" w:hAnsi="Times New Roman" w:cs="Times New Roman"/>
          <w:sz w:val="18"/>
          <w:szCs w:val="18"/>
          <w:lang w:eastAsia="ru-RU"/>
        </w:rPr>
        <w:t>Просмотр мультфильма.</w:t>
      </w:r>
    </w:p>
    <w:p w:rsidR="00192CC0" w:rsidRDefault="00192CC0" w:rsidP="00BB0DE3">
      <w:pPr>
        <w:ind w:left="-567"/>
        <w:rPr>
          <w:rFonts w:ascii="Times New Roman" w:hAnsi="Times New Roman" w:cs="Times New Roman"/>
          <w:lang w:val="en-US"/>
        </w:rPr>
      </w:pPr>
    </w:p>
    <w:p w:rsidR="00BB0DE3" w:rsidRDefault="00B0479C" w:rsidP="00BB0DE3">
      <w:pPr>
        <w:ind w:left="-567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398756" cy="3196743"/>
            <wp:effectExtent l="19050" t="0" r="1544" b="0"/>
            <wp:docPr id="19" name="Рисунок 19" descr="https://sun9-67.userapi.com/impg/sXqbYOgtrrzhxZv1lcuUkdMMmDy742hbmpX3IQ/V9NTqS1Y180.jpg?size=1200x1600&amp;quality=96&amp;sign=b87db5ffea22d451b49870e27e5669d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7.userapi.com/impg/sXqbYOgtrrzhxZv1lcuUkdMMmDy742hbmpX3IQ/V9NTqS1Y180.jpg?size=1200x1600&amp;quality=96&amp;sign=b87db5ffea22d451b49870e27e5669dd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229" cy="3197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           </w:t>
      </w:r>
      <w:r>
        <w:rPr>
          <w:noProof/>
          <w:lang w:eastAsia="ru-RU"/>
        </w:rPr>
        <w:drawing>
          <wp:inline distT="0" distB="0" distL="0" distR="0">
            <wp:extent cx="2424226" cy="3230687"/>
            <wp:effectExtent l="19050" t="0" r="0" b="0"/>
            <wp:docPr id="22" name="Рисунок 22" descr="https://sun9-50.userapi.com/impg/Wh8JFkW1Q2sJQYyO8o1cICRyZP4GCBEeSudYgg/21YLw_H8u1s.jpg?size=1200x1600&amp;quality=96&amp;sign=67656097c5154df767c8651523ac445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0.userapi.com/impg/Wh8JFkW1Q2sJQYyO8o1cICRyZP4GCBEeSudYgg/21YLw_H8u1s.jpg?size=1200x1600&amp;quality=96&amp;sign=67656097c5154df767c8651523ac445a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695" cy="3233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E3" w:rsidRDefault="00BB0DE3" w:rsidP="00B0479C">
      <w:pPr>
        <w:rPr>
          <w:rFonts w:ascii="Times New Roman" w:hAnsi="Times New Roman" w:cs="Times New Roman"/>
          <w:lang w:val="en-US"/>
        </w:rPr>
      </w:pPr>
    </w:p>
    <w:p w:rsidR="00BB0DE3" w:rsidRDefault="00BB0DE3" w:rsidP="00BB0DE3">
      <w:pPr>
        <w:ind w:left="-993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663446" cy="3222192"/>
            <wp:effectExtent l="19050" t="0" r="0" b="0"/>
            <wp:docPr id="1" name="Рисунок 1" descr="https://sun9-73.userapi.com/impg/JOt5uA7sKm-VtF1Ow94D2IVGbbnGXmnkahXKDw/ZLvoWPRDLR8.jpg?size=534x1156&amp;quality=96&amp;sign=a52fba8c84327258883f6d0649e41b6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JOt5uA7sKm-VtF1Ow94D2IVGbbnGXmnkahXKDw/ZLvoWPRDLR8.jpg?size=534x1156&amp;quality=96&amp;sign=a52fba8c84327258883f6d0649e41b6b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681" cy="323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2973361" cy="2231136"/>
            <wp:effectExtent l="19050" t="0" r="0" b="0"/>
            <wp:docPr id="4" name="Рисунок 4" descr="https://sun9-50.userapi.com/impg/uzc5hBDZikLne3_Qo1AF49oJJnU3K1MwTgU-Bg/6WxJnQ7YfPQ.jpg?size=1600x1200&amp;quality=96&amp;sign=85fe0b936381657ab2f82961326098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0.userapi.com/impg/uzc5hBDZikLne3_Qo1AF49oJJnU3K1MwTgU-Bg/6WxJnQ7YfPQ.jpg?size=1600x1200&amp;quality=96&amp;sign=85fe0b936381657ab2f82961326098d1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090" cy="2232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E3" w:rsidRDefault="00BB0DE3" w:rsidP="00BB0DE3">
      <w:pPr>
        <w:ind w:left="-993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486582" cy="3313786"/>
            <wp:effectExtent l="19050" t="0" r="8968" b="0"/>
            <wp:docPr id="7" name="Рисунок 7" descr="https://sun9-52.userapi.com/impg/tN6vK4B2n4S8VQlMdKhzJf2a36A7POlqyYq0TQ/D38raxhXQG8.jpg?size=1200x1600&amp;quality=96&amp;sign=a12f58fc211b8537893ab15ba92858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2.userapi.com/impg/tN6vK4B2n4S8VQlMdKhzJf2a36A7POlqyYq0TQ/D38raxhXQG8.jpg?size=1200x1600&amp;quality=96&amp;sign=a12f58fc211b8537893ab15ba928582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568" cy="33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lang w:val="en-US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>
            <wp:extent cx="2343865" cy="3123591"/>
            <wp:effectExtent l="19050" t="0" r="0" b="0"/>
            <wp:docPr id="10" name="Рисунок 10" descr="https://sun9-30.userapi.com/impg/ZTtrBZP9mNu1WTcUOy5uFxuPeudC7Plyazk4gQ/LgZn8sU6F-4.jpg?size=1200x1600&amp;quality=96&amp;sign=b4ee446921edf6bce59eb5c47f8eab9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0.userapi.com/impg/ZTtrBZP9mNu1WTcUOy5uFxuPeudC7Plyazk4gQ/LgZn8sU6F-4.jpg?size=1200x1600&amp;quality=96&amp;sign=b4ee446921edf6bce59eb5c47f8eab94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27" cy="312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DE3" w:rsidRPr="00BB0DE3" w:rsidRDefault="00BB0DE3" w:rsidP="00BB0DE3">
      <w:pPr>
        <w:ind w:left="-993"/>
        <w:rPr>
          <w:rFonts w:ascii="Times New Roman" w:hAnsi="Times New Roman" w:cs="Times New Roman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490045" cy="2618842"/>
            <wp:effectExtent l="19050" t="0" r="0" b="0"/>
            <wp:docPr id="13" name="Рисунок 13" descr="https://sun9-2.userapi.com/impg/RZQCZHxvWPkJsCdnjtKOoPFgDL_Py2gQSWTJDg/7iL3WG0KagA.jpg?size=1600x1200&amp;quality=96&amp;sign=2b6d85e8f022d1b5e0e2a16d3b56fe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.userapi.com/impg/RZQCZHxvWPkJsCdnjtKOoPFgDL_Py2gQSWTJDg/7iL3WG0KagA.jpg?size=1600x1200&amp;quality=96&amp;sign=2b6d85e8f022d1b5e0e2a16d3b56fe9b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877" cy="262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479C">
        <w:rPr>
          <w:rFonts w:ascii="Times New Roman" w:hAnsi="Times New Roman" w:cs="Times New Roman"/>
          <w:lang w:val="en-US"/>
        </w:rPr>
        <w:t xml:space="preserve">  </w:t>
      </w:r>
      <w:r w:rsidR="00B0479C">
        <w:rPr>
          <w:noProof/>
          <w:lang w:eastAsia="ru-RU"/>
        </w:rPr>
        <w:drawing>
          <wp:inline distT="0" distB="0" distL="0" distR="0">
            <wp:extent cx="2380336" cy="3172197"/>
            <wp:effectExtent l="19050" t="0" r="914" b="0"/>
            <wp:docPr id="16" name="Рисунок 16" descr="https://sun9-59.userapi.com/impg/whHWoVZDf8bV0LvxING_PI2IiblS6FCYPTWFWA/P58XAYRDTZk.jpg?size=1200x1600&amp;quality=96&amp;sign=da613e2aea321e093ae571e8a530751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59.userapi.com/impg/whHWoVZDf8bV0LvxING_PI2IiblS6FCYPTWFWA/P58XAYRDTZk.jpg?size=1200x1600&amp;quality=96&amp;sign=da613e2aea321e093ae571e8a530751f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806" cy="3172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0DE3" w:rsidRPr="00BB0DE3" w:rsidSect="00B0479C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B0DE3"/>
    <w:rsid w:val="00192CC0"/>
    <w:rsid w:val="00B0479C"/>
    <w:rsid w:val="00BB0D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2CC0"/>
  </w:style>
  <w:style w:type="paragraph" w:styleId="2">
    <w:name w:val="heading 2"/>
    <w:basedOn w:val="a"/>
    <w:link w:val="20"/>
    <w:uiPriority w:val="9"/>
    <w:qFormat/>
    <w:rsid w:val="00BB0DE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BB0DE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B0DE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B0DE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BB0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B0D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B0D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1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619</Words>
  <Characters>3532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Dnchezz</dc:creator>
  <cp:keywords/>
  <dc:description/>
  <cp:lastModifiedBy>Dnchezz</cp:lastModifiedBy>
  <cp:revision>2</cp:revision>
  <dcterms:created xsi:type="dcterms:W3CDTF">2021-03-08T12:25:00Z</dcterms:created>
  <dcterms:modified xsi:type="dcterms:W3CDTF">2021-03-08T12:45:00Z</dcterms:modified>
</cp:coreProperties>
</file>